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AE81" w14:textId="09AF7660" w:rsidR="00EE2E08" w:rsidRPr="00DD65AE" w:rsidRDefault="00EE2E08" w:rsidP="00EE2E08">
      <w:pPr>
        <w:rPr>
          <w:rFonts w:cstheme="minorHAnsi"/>
          <w:b/>
          <w:sz w:val="28"/>
        </w:rPr>
      </w:pPr>
      <w:r w:rsidRPr="00DD65AE">
        <w:rPr>
          <w:rFonts w:cstheme="minorHAnsi"/>
          <w:b/>
          <w:sz w:val="28"/>
        </w:rPr>
        <w:t xml:space="preserve">Zápis ze </w:t>
      </w:r>
      <w:r w:rsidR="008F1C54">
        <w:rPr>
          <w:rFonts w:cstheme="minorHAnsi"/>
          <w:b/>
          <w:sz w:val="28"/>
        </w:rPr>
        <w:t xml:space="preserve">schůze </w:t>
      </w:r>
      <w:r w:rsidRPr="00DD65AE">
        <w:rPr>
          <w:rFonts w:cstheme="minorHAnsi"/>
          <w:b/>
          <w:sz w:val="28"/>
        </w:rPr>
        <w:t>výboru Společnosti vojenské medicíny ČLS JEP</w:t>
      </w:r>
      <w:r w:rsidR="00806AD6">
        <w:rPr>
          <w:rFonts w:cstheme="minorHAnsi"/>
          <w:b/>
          <w:sz w:val="28"/>
        </w:rPr>
        <w:br/>
        <w:t>ze</w:t>
      </w:r>
      <w:r w:rsidRPr="00DD65AE">
        <w:rPr>
          <w:rFonts w:cstheme="minorHAnsi"/>
          <w:b/>
          <w:sz w:val="28"/>
        </w:rPr>
        <w:t xml:space="preserve"> dne </w:t>
      </w:r>
      <w:r w:rsidR="004D4698">
        <w:rPr>
          <w:rFonts w:cstheme="minorHAnsi"/>
          <w:b/>
          <w:sz w:val="28"/>
        </w:rPr>
        <w:t>23</w:t>
      </w:r>
      <w:r w:rsidR="009D725A">
        <w:rPr>
          <w:rFonts w:cstheme="minorHAnsi"/>
          <w:b/>
          <w:sz w:val="28"/>
        </w:rPr>
        <w:t>.</w:t>
      </w:r>
      <w:r w:rsidR="004D4698">
        <w:rPr>
          <w:rFonts w:cstheme="minorHAnsi"/>
          <w:b/>
          <w:sz w:val="28"/>
        </w:rPr>
        <w:t xml:space="preserve"> 6</w:t>
      </w:r>
      <w:r w:rsidR="009D725A">
        <w:rPr>
          <w:rFonts w:cstheme="minorHAnsi"/>
          <w:b/>
          <w:sz w:val="28"/>
        </w:rPr>
        <w:t>.</w:t>
      </w:r>
      <w:r w:rsidR="004D4698">
        <w:rPr>
          <w:rFonts w:cstheme="minorHAnsi"/>
          <w:b/>
          <w:sz w:val="28"/>
        </w:rPr>
        <w:t xml:space="preserve"> </w:t>
      </w:r>
      <w:r w:rsidR="007A74B9">
        <w:rPr>
          <w:rFonts w:cstheme="minorHAnsi"/>
          <w:b/>
          <w:sz w:val="28"/>
        </w:rPr>
        <w:t>2025</w:t>
      </w:r>
      <w:r w:rsidR="00B25204">
        <w:rPr>
          <w:rFonts w:cstheme="minorHAnsi"/>
          <w:b/>
          <w:sz w:val="28"/>
        </w:rPr>
        <w:t xml:space="preserve"> v Hradci Králové</w:t>
      </w:r>
    </w:p>
    <w:p w14:paraId="754F4887" w14:textId="77777777" w:rsidR="00EE2E08" w:rsidRDefault="00EE2E08" w:rsidP="00EE2E08">
      <w:pPr>
        <w:rPr>
          <w:rFonts w:cstheme="minorHAnsi"/>
          <w:b/>
          <w:sz w:val="20"/>
        </w:rPr>
      </w:pPr>
    </w:p>
    <w:p w14:paraId="1B1B4E27" w14:textId="6B057602" w:rsidR="00F6541C" w:rsidRPr="00E804BA" w:rsidRDefault="00F6541C" w:rsidP="00EE2E08">
      <w:pPr>
        <w:rPr>
          <w:rFonts w:cstheme="minorHAnsi"/>
          <w:b/>
        </w:rPr>
      </w:pPr>
      <w:r w:rsidRPr="00E804BA">
        <w:rPr>
          <w:rFonts w:cstheme="minorHAnsi"/>
          <w:b/>
        </w:rPr>
        <w:t>Přítomní členové</w:t>
      </w:r>
      <w:r w:rsidR="00EF2B6C" w:rsidRPr="00E804BA">
        <w:rPr>
          <w:rFonts w:cstheme="minorHAnsi"/>
          <w:b/>
        </w:rPr>
        <w:t xml:space="preserve"> výboru</w:t>
      </w:r>
      <w:r w:rsidRPr="00E804BA">
        <w:rPr>
          <w:rFonts w:cstheme="minorHAnsi"/>
          <w:b/>
        </w:rPr>
        <w:t>:</w:t>
      </w:r>
    </w:p>
    <w:p w14:paraId="74EE61C7" w14:textId="7CE44988" w:rsidR="004B0588" w:rsidRPr="00E804BA" w:rsidRDefault="004B0588" w:rsidP="00EE2E08">
      <w:pPr>
        <w:rPr>
          <w:rFonts w:cstheme="minorHAnsi"/>
          <w:caps/>
        </w:rPr>
      </w:pPr>
      <w:r w:rsidRPr="00E804BA">
        <w:rPr>
          <w:rFonts w:cstheme="minorHAnsi"/>
        </w:rPr>
        <w:t xml:space="preserve">mjr. MUDr. Jan </w:t>
      </w:r>
      <w:r w:rsidRPr="00E804BA">
        <w:rPr>
          <w:rFonts w:cstheme="minorHAnsi"/>
          <w:caps/>
        </w:rPr>
        <w:t>Brixi</w:t>
      </w:r>
    </w:p>
    <w:p w14:paraId="38109FE4" w14:textId="7E9C377E" w:rsidR="0051632C" w:rsidRPr="00E804BA" w:rsidRDefault="0051632C" w:rsidP="00EE2E08">
      <w:pPr>
        <w:rPr>
          <w:rFonts w:cstheme="minorHAnsi"/>
        </w:rPr>
      </w:pPr>
      <w:r w:rsidRPr="00E804BA">
        <w:rPr>
          <w:rFonts w:cstheme="minorHAnsi"/>
        </w:rPr>
        <w:t xml:space="preserve">plk. MUDr. Luděk </w:t>
      </w:r>
      <w:r w:rsidRPr="00E804BA">
        <w:rPr>
          <w:rFonts w:cstheme="minorHAnsi"/>
          <w:caps/>
        </w:rPr>
        <w:t>Hána</w:t>
      </w:r>
    </w:p>
    <w:p w14:paraId="3971C148" w14:textId="6FC508C5" w:rsidR="004B0588" w:rsidRPr="00E804BA" w:rsidRDefault="004B0588" w:rsidP="00EE2E08">
      <w:pPr>
        <w:rPr>
          <w:rFonts w:cstheme="minorHAnsi"/>
        </w:rPr>
      </w:pPr>
      <w:r w:rsidRPr="00E804BA">
        <w:rPr>
          <w:rFonts w:cstheme="minorHAnsi"/>
        </w:rPr>
        <w:t xml:space="preserve">plk. </w:t>
      </w:r>
      <w:proofErr w:type="spellStart"/>
      <w:r w:rsidRPr="00E804BA">
        <w:rPr>
          <w:rFonts w:cstheme="minorHAnsi"/>
        </w:rPr>
        <w:t>gšt</w:t>
      </w:r>
      <w:proofErr w:type="spellEnd"/>
      <w:r w:rsidRPr="00E804BA">
        <w:rPr>
          <w:rFonts w:cstheme="minorHAnsi"/>
        </w:rPr>
        <w:t xml:space="preserve">. prof. MUDr. Jan </w:t>
      </w:r>
      <w:r w:rsidRPr="00E804BA">
        <w:rPr>
          <w:rFonts w:cstheme="minorHAnsi"/>
          <w:caps/>
        </w:rPr>
        <w:t>Horáček</w:t>
      </w:r>
      <w:r w:rsidRPr="00E804BA">
        <w:rPr>
          <w:rFonts w:cstheme="minorHAnsi"/>
        </w:rPr>
        <w:t>, Ph.D.</w:t>
      </w:r>
    </w:p>
    <w:p w14:paraId="47CB82EC" w14:textId="7E746E2D" w:rsidR="004B0588" w:rsidRDefault="004B0588" w:rsidP="00EE2E08">
      <w:pPr>
        <w:rPr>
          <w:rFonts w:cstheme="minorHAnsi"/>
        </w:rPr>
      </w:pPr>
      <w:r w:rsidRPr="00E804BA">
        <w:rPr>
          <w:rFonts w:cstheme="minorHAnsi"/>
        </w:rPr>
        <w:t xml:space="preserve">pplk. doc. MUDr. Martin </w:t>
      </w:r>
      <w:r w:rsidRPr="00E804BA">
        <w:rPr>
          <w:rFonts w:cstheme="minorHAnsi"/>
          <w:caps/>
        </w:rPr>
        <w:t>Jakl</w:t>
      </w:r>
      <w:r w:rsidRPr="00E804BA">
        <w:rPr>
          <w:rFonts w:cstheme="minorHAnsi"/>
        </w:rPr>
        <w:t>, Ph.D.</w:t>
      </w:r>
    </w:p>
    <w:p w14:paraId="7F522E67" w14:textId="3B6AEE81" w:rsidR="004D4698" w:rsidRPr="00E804BA" w:rsidRDefault="004D4698" w:rsidP="00EE2E08">
      <w:pPr>
        <w:rPr>
          <w:rFonts w:cstheme="minorHAnsi"/>
        </w:rPr>
      </w:pPr>
      <w:r>
        <w:rPr>
          <w:rFonts w:cstheme="minorHAnsi"/>
        </w:rPr>
        <w:t>mjr. MUDr. Mgr. Daniel THIBAUD</w:t>
      </w:r>
    </w:p>
    <w:p w14:paraId="0CEAA2C9" w14:textId="46907302" w:rsidR="00EE2E08" w:rsidRPr="00E804BA" w:rsidRDefault="004B0588" w:rsidP="00EE2E08">
      <w:pPr>
        <w:rPr>
          <w:rFonts w:cstheme="minorHAnsi"/>
          <w:b/>
        </w:rPr>
      </w:pPr>
      <w:r w:rsidRPr="00E804BA">
        <w:rPr>
          <w:rFonts w:cstheme="minorHAnsi"/>
          <w:b/>
        </w:rPr>
        <w:t>Přítom</w:t>
      </w:r>
      <w:r w:rsidR="00EE2E08" w:rsidRPr="00E804BA">
        <w:rPr>
          <w:rFonts w:cstheme="minorHAnsi"/>
          <w:b/>
        </w:rPr>
        <w:t xml:space="preserve">ní hosté: </w:t>
      </w:r>
    </w:p>
    <w:p w14:paraId="1BF3DF25" w14:textId="2F4126DE" w:rsidR="00EE2E08" w:rsidRPr="00E804BA" w:rsidRDefault="00272815" w:rsidP="00EE2E08">
      <w:pPr>
        <w:rPr>
          <w:rFonts w:cstheme="minorHAnsi"/>
        </w:rPr>
      </w:pPr>
      <w:r w:rsidRPr="00E804BA">
        <w:rPr>
          <w:rFonts w:cstheme="minorHAnsi"/>
        </w:rPr>
        <w:t>plk.</w:t>
      </w:r>
      <w:r w:rsidR="007B0738" w:rsidRPr="00E804BA">
        <w:rPr>
          <w:rFonts w:cstheme="minorHAnsi"/>
        </w:rPr>
        <w:t xml:space="preserve"> </w:t>
      </w:r>
      <w:r w:rsidRPr="00E804BA">
        <w:rPr>
          <w:rFonts w:cstheme="minorHAnsi"/>
        </w:rPr>
        <w:t>v.</w:t>
      </w:r>
      <w:r w:rsidR="007B0738" w:rsidRPr="00E804BA">
        <w:rPr>
          <w:rFonts w:cstheme="minorHAnsi"/>
        </w:rPr>
        <w:t xml:space="preserve"> </w:t>
      </w:r>
      <w:r w:rsidRPr="00E804BA">
        <w:rPr>
          <w:rFonts w:cstheme="minorHAnsi"/>
        </w:rPr>
        <w:t xml:space="preserve">v. MUDr. Petr </w:t>
      </w:r>
      <w:r w:rsidRPr="00E804BA">
        <w:rPr>
          <w:rFonts w:cstheme="minorHAnsi"/>
          <w:caps/>
        </w:rPr>
        <w:t>Chmátal</w:t>
      </w:r>
      <w:r w:rsidRPr="00E804BA">
        <w:rPr>
          <w:rFonts w:cstheme="minorHAnsi"/>
        </w:rPr>
        <w:t>, Ph.D., MBA</w:t>
      </w:r>
      <w:r w:rsidR="001D30EA">
        <w:rPr>
          <w:rFonts w:cstheme="minorHAnsi"/>
        </w:rPr>
        <w:t>;</w:t>
      </w:r>
      <w:r w:rsidR="007B0738" w:rsidRPr="00E804BA">
        <w:rPr>
          <w:rFonts w:cstheme="minorHAnsi"/>
        </w:rPr>
        <w:t xml:space="preserve"> předseda revizní komise</w:t>
      </w:r>
    </w:p>
    <w:p w14:paraId="77158324" w14:textId="719FFFC5" w:rsidR="001D30EA" w:rsidRPr="00E804BA" w:rsidRDefault="001D30EA" w:rsidP="001D30EA">
      <w:pPr>
        <w:rPr>
          <w:rFonts w:cstheme="minorHAnsi"/>
          <w:bCs/>
        </w:rPr>
      </w:pPr>
      <w:r w:rsidRPr="00E804BA">
        <w:rPr>
          <w:rFonts w:cstheme="minorHAnsi"/>
          <w:bCs/>
        </w:rPr>
        <w:t>kpt. Ing. Petra DVOŘÁKOVÁ</w:t>
      </w:r>
      <w:r>
        <w:rPr>
          <w:rFonts w:cstheme="minorHAnsi"/>
          <w:bCs/>
        </w:rPr>
        <w:t>; SNLZP</w:t>
      </w:r>
    </w:p>
    <w:p w14:paraId="4AD77B27" w14:textId="1DA887FE" w:rsidR="00D6560C" w:rsidRPr="00E804BA" w:rsidRDefault="00D6560C" w:rsidP="00EE2E08">
      <w:pPr>
        <w:rPr>
          <w:rFonts w:cstheme="minorHAnsi"/>
          <w:b/>
          <w:bCs/>
        </w:rPr>
      </w:pPr>
      <w:r w:rsidRPr="00E804BA">
        <w:rPr>
          <w:rFonts w:cstheme="minorHAnsi"/>
          <w:b/>
          <w:bCs/>
        </w:rPr>
        <w:t>Omluven</w:t>
      </w:r>
      <w:r w:rsidR="004D4698">
        <w:rPr>
          <w:rFonts w:cstheme="minorHAnsi"/>
          <w:b/>
          <w:bCs/>
        </w:rPr>
        <w:t>i</w:t>
      </w:r>
      <w:r w:rsidRPr="00E804BA">
        <w:rPr>
          <w:rFonts w:cstheme="minorHAnsi"/>
          <w:b/>
          <w:bCs/>
        </w:rPr>
        <w:t>:</w:t>
      </w:r>
      <w:r w:rsidR="004D4698">
        <w:rPr>
          <w:rFonts w:cstheme="minorHAnsi"/>
          <w:b/>
          <w:bCs/>
        </w:rPr>
        <w:t xml:space="preserve"> </w:t>
      </w:r>
      <w:r w:rsidR="004D4698" w:rsidRPr="004D4698">
        <w:rPr>
          <w:rFonts w:cstheme="minorHAnsi"/>
        </w:rPr>
        <w:t>0</w:t>
      </w:r>
    </w:p>
    <w:p w14:paraId="62C2D5DB" w14:textId="77777777" w:rsidR="00FE67C1" w:rsidRDefault="00FE67C1" w:rsidP="00FE67C1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49ED818D" w14:textId="77777777" w:rsidR="004D4698" w:rsidRDefault="004D4698" w:rsidP="00FE67C1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67932EDD" w14:textId="77777777" w:rsidR="00FE67C1" w:rsidRPr="0001398D" w:rsidRDefault="00FE67C1" w:rsidP="00FE67C1">
      <w:pPr>
        <w:spacing w:after="0" w:line="240" w:lineRule="auto"/>
        <w:jc w:val="both"/>
        <w:rPr>
          <w:rFonts w:eastAsia="Times New Roman" w:cstheme="minorHAnsi"/>
          <w:b/>
          <w:noProof/>
        </w:rPr>
      </w:pPr>
      <w:r w:rsidRPr="0001398D">
        <w:rPr>
          <w:rFonts w:eastAsia="Times New Roman" w:cstheme="minorHAnsi"/>
          <w:b/>
          <w:noProof/>
        </w:rPr>
        <w:t>Program:</w:t>
      </w:r>
    </w:p>
    <w:p w14:paraId="1479BB3D" w14:textId="77777777" w:rsidR="00FE67C1" w:rsidRPr="0001398D" w:rsidRDefault="00FE67C1" w:rsidP="00FE67C1">
      <w:pPr>
        <w:spacing w:after="0" w:line="240" w:lineRule="auto"/>
        <w:jc w:val="both"/>
        <w:rPr>
          <w:rFonts w:eastAsia="Times New Roman" w:cstheme="minorHAnsi"/>
          <w:b/>
          <w:noProof/>
        </w:rPr>
      </w:pPr>
    </w:p>
    <w:p w14:paraId="1C8590F2" w14:textId="77777777" w:rsidR="004D4698" w:rsidRPr="004D4698" w:rsidRDefault="004D4698" w:rsidP="004D4698">
      <w:pPr>
        <w:rPr>
          <w:rFonts w:eastAsia="Times New Roman" w:cstheme="minorHAnsi"/>
          <w:bCs/>
        </w:rPr>
      </w:pPr>
      <w:r w:rsidRPr="004D4698">
        <w:rPr>
          <w:rFonts w:eastAsia="Times New Roman" w:cstheme="minorHAnsi"/>
          <w:bCs/>
        </w:rPr>
        <w:t>1. Zahájení, prezence účastníků (M. JAKL)</w:t>
      </w:r>
    </w:p>
    <w:p w14:paraId="4B165F37" w14:textId="77777777" w:rsidR="004D4698" w:rsidRPr="004D4698" w:rsidRDefault="004D4698" w:rsidP="004D4698">
      <w:pPr>
        <w:rPr>
          <w:rFonts w:eastAsia="Times New Roman" w:cstheme="minorHAnsi"/>
          <w:bCs/>
        </w:rPr>
      </w:pPr>
      <w:r w:rsidRPr="004D4698">
        <w:rPr>
          <w:rFonts w:eastAsia="Times New Roman" w:cstheme="minorHAnsi"/>
          <w:bCs/>
        </w:rPr>
        <w:t>2. Schválení programu schůze (M. JAKL)</w:t>
      </w:r>
    </w:p>
    <w:p w14:paraId="344FAFE0" w14:textId="2628889D" w:rsidR="004D4698" w:rsidRPr="004D4698" w:rsidRDefault="004D4698" w:rsidP="004D4698">
      <w:pPr>
        <w:rPr>
          <w:rFonts w:eastAsia="Times New Roman" w:cstheme="minorHAnsi"/>
          <w:bCs/>
        </w:rPr>
      </w:pPr>
      <w:r w:rsidRPr="004D4698">
        <w:rPr>
          <w:rFonts w:eastAsia="Times New Roman" w:cstheme="minorHAnsi"/>
          <w:bCs/>
        </w:rPr>
        <w:t>3. Kontrola zápisu č.</w:t>
      </w:r>
      <w:r>
        <w:rPr>
          <w:rFonts w:eastAsia="Times New Roman" w:cstheme="minorHAnsi"/>
          <w:bCs/>
        </w:rPr>
        <w:t xml:space="preserve"> 3</w:t>
      </w:r>
      <w:r w:rsidRPr="004D4698">
        <w:rPr>
          <w:rFonts w:eastAsia="Times New Roman" w:cstheme="minorHAnsi"/>
          <w:bCs/>
        </w:rPr>
        <w:t xml:space="preserve"> ze schůze výboru SVM, konané dne </w:t>
      </w:r>
      <w:r>
        <w:rPr>
          <w:rFonts w:eastAsia="Times New Roman" w:cstheme="minorHAnsi"/>
          <w:bCs/>
        </w:rPr>
        <w:t>19. 5</w:t>
      </w:r>
      <w:r w:rsidRPr="004D4698">
        <w:rPr>
          <w:rFonts w:eastAsia="Times New Roman" w:cstheme="minorHAnsi"/>
          <w:bCs/>
        </w:rPr>
        <w:t>.</w:t>
      </w:r>
      <w:r>
        <w:rPr>
          <w:rFonts w:eastAsia="Times New Roman" w:cstheme="minorHAnsi"/>
          <w:bCs/>
        </w:rPr>
        <w:t xml:space="preserve"> </w:t>
      </w:r>
      <w:r w:rsidRPr="004D4698">
        <w:rPr>
          <w:rFonts w:eastAsia="Times New Roman" w:cstheme="minorHAnsi"/>
          <w:bCs/>
        </w:rPr>
        <w:t>2025 (M. JAKL)</w:t>
      </w:r>
    </w:p>
    <w:p w14:paraId="701AF79E" w14:textId="175ABEB0" w:rsidR="004D4698" w:rsidRPr="004D4698" w:rsidRDefault="004D4698" w:rsidP="004D4698">
      <w:pPr>
        <w:rPr>
          <w:rFonts w:eastAsia="Times New Roman" w:cstheme="minorHAnsi"/>
          <w:bCs/>
        </w:rPr>
      </w:pPr>
      <w:r w:rsidRPr="004D4698">
        <w:rPr>
          <w:rFonts w:eastAsia="Times New Roman" w:cstheme="minorHAnsi"/>
          <w:bCs/>
        </w:rPr>
        <w:t>4. Přípravy 23. konference SVM (M. JAKL, J. BRIXI)</w:t>
      </w:r>
    </w:p>
    <w:p w14:paraId="559A6108" w14:textId="32B6AC46" w:rsidR="004D4698" w:rsidRPr="004D4698" w:rsidRDefault="004D4698" w:rsidP="004D4698">
      <w:pPr>
        <w:pStyle w:val="Odstavecseseznamem"/>
        <w:numPr>
          <w:ilvl w:val="0"/>
          <w:numId w:val="29"/>
        </w:numPr>
        <w:rPr>
          <w:rFonts w:eastAsia="Times New Roman" w:cstheme="minorHAnsi"/>
          <w:bCs/>
        </w:rPr>
      </w:pPr>
      <w:r w:rsidRPr="004D4698">
        <w:rPr>
          <w:rFonts w:eastAsia="Times New Roman" w:cstheme="minorHAnsi"/>
          <w:bCs/>
        </w:rPr>
        <w:t>Kontrola pozvánky a přihlašovací stránky</w:t>
      </w:r>
    </w:p>
    <w:p w14:paraId="1E895AAE" w14:textId="6838DA07" w:rsidR="004D4698" w:rsidRPr="004D4698" w:rsidRDefault="004D4698" w:rsidP="004D4698">
      <w:pPr>
        <w:pStyle w:val="Odstavecseseznamem"/>
        <w:numPr>
          <w:ilvl w:val="0"/>
          <w:numId w:val="29"/>
        </w:numPr>
        <w:rPr>
          <w:rFonts w:eastAsia="Times New Roman" w:cstheme="minorHAnsi"/>
          <w:bCs/>
        </w:rPr>
      </w:pPr>
      <w:r w:rsidRPr="004D4698">
        <w:rPr>
          <w:rFonts w:eastAsia="Times New Roman" w:cstheme="minorHAnsi"/>
          <w:bCs/>
        </w:rPr>
        <w:t>Program konference</w:t>
      </w:r>
    </w:p>
    <w:p w14:paraId="45BBF221" w14:textId="727E6296" w:rsidR="004D4698" w:rsidRPr="004D4698" w:rsidRDefault="004D4698" w:rsidP="004D4698">
      <w:pPr>
        <w:rPr>
          <w:rFonts w:eastAsia="Times New Roman" w:cstheme="minorHAnsi"/>
          <w:bCs/>
        </w:rPr>
      </w:pPr>
      <w:r w:rsidRPr="004D4698">
        <w:rPr>
          <w:rFonts w:eastAsia="Times New Roman" w:cstheme="minorHAnsi"/>
          <w:bCs/>
        </w:rPr>
        <w:t xml:space="preserve">5. Soutěž o </w:t>
      </w:r>
      <w:r w:rsidR="008927B0">
        <w:rPr>
          <w:rFonts w:eastAsia="Times New Roman" w:cstheme="minorHAnsi"/>
          <w:bCs/>
        </w:rPr>
        <w:t xml:space="preserve">cenu SVM za nejlepší publikaci v oblasti vojenského zdravotnictví </w:t>
      </w:r>
      <w:r w:rsidRPr="004D4698">
        <w:rPr>
          <w:rFonts w:eastAsia="Times New Roman" w:cstheme="minorHAnsi"/>
          <w:bCs/>
        </w:rPr>
        <w:t xml:space="preserve">(J. </w:t>
      </w:r>
      <w:r w:rsidRPr="00857132">
        <w:rPr>
          <w:rFonts w:eastAsia="Times New Roman" w:cstheme="minorHAnsi"/>
          <w:bCs/>
          <w:caps/>
        </w:rPr>
        <w:t>Horáček)</w:t>
      </w:r>
    </w:p>
    <w:p w14:paraId="5644B228" w14:textId="34CC6E7C" w:rsidR="004D4698" w:rsidRPr="004D4698" w:rsidRDefault="004D4698" w:rsidP="004D4698">
      <w:pPr>
        <w:rPr>
          <w:rFonts w:eastAsia="Times New Roman" w:cstheme="minorHAnsi"/>
          <w:bCs/>
        </w:rPr>
      </w:pPr>
      <w:r w:rsidRPr="004D4698">
        <w:rPr>
          <w:rFonts w:eastAsia="Times New Roman" w:cstheme="minorHAnsi"/>
          <w:bCs/>
        </w:rPr>
        <w:t>6. Vyhodnocení besedy s ukrajinskými zdravotnicemi 5.</w:t>
      </w:r>
      <w:r>
        <w:rPr>
          <w:rFonts w:eastAsia="Times New Roman" w:cstheme="minorHAnsi"/>
          <w:bCs/>
        </w:rPr>
        <w:t xml:space="preserve"> </w:t>
      </w:r>
      <w:r w:rsidRPr="004D4698">
        <w:rPr>
          <w:rFonts w:eastAsia="Times New Roman" w:cstheme="minorHAnsi"/>
          <w:bCs/>
        </w:rPr>
        <w:t>6.</w:t>
      </w:r>
      <w:r>
        <w:rPr>
          <w:rFonts w:eastAsia="Times New Roman" w:cstheme="minorHAnsi"/>
          <w:bCs/>
        </w:rPr>
        <w:t xml:space="preserve"> </w:t>
      </w:r>
      <w:r w:rsidRPr="004D4698">
        <w:rPr>
          <w:rFonts w:eastAsia="Times New Roman" w:cstheme="minorHAnsi"/>
          <w:bCs/>
        </w:rPr>
        <w:t xml:space="preserve">2025 (M. </w:t>
      </w:r>
      <w:r w:rsidRPr="00857132">
        <w:rPr>
          <w:rFonts w:eastAsia="Times New Roman" w:cstheme="minorHAnsi"/>
          <w:bCs/>
          <w:caps/>
        </w:rPr>
        <w:t>Jakl)</w:t>
      </w:r>
    </w:p>
    <w:p w14:paraId="24737E07" w14:textId="77777777" w:rsidR="004D4698" w:rsidRPr="004D4698" w:rsidRDefault="004D4698" w:rsidP="004D4698">
      <w:pPr>
        <w:rPr>
          <w:rFonts w:eastAsia="Times New Roman" w:cstheme="minorHAnsi"/>
          <w:bCs/>
        </w:rPr>
      </w:pPr>
      <w:r w:rsidRPr="004D4698">
        <w:rPr>
          <w:rFonts w:eastAsia="Times New Roman" w:cstheme="minorHAnsi"/>
          <w:bCs/>
        </w:rPr>
        <w:t xml:space="preserve">7. Další směřování webu společnosti (J. </w:t>
      </w:r>
      <w:r w:rsidRPr="00857132">
        <w:rPr>
          <w:rFonts w:eastAsia="Times New Roman" w:cstheme="minorHAnsi"/>
          <w:bCs/>
          <w:caps/>
        </w:rPr>
        <w:t>Brixi</w:t>
      </w:r>
      <w:r w:rsidRPr="004D4698">
        <w:rPr>
          <w:rFonts w:eastAsia="Times New Roman" w:cstheme="minorHAnsi"/>
          <w:bCs/>
        </w:rPr>
        <w:t>)</w:t>
      </w:r>
    </w:p>
    <w:p w14:paraId="7DB68FAE" w14:textId="77777777" w:rsidR="004D4698" w:rsidRPr="004D4698" w:rsidRDefault="004D4698" w:rsidP="004D4698">
      <w:pPr>
        <w:rPr>
          <w:rFonts w:eastAsia="Times New Roman" w:cstheme="minorHAnsi"/>
          <w:bCs/>
        </w:rPr>
      </w:pPr>
      <w:r w:rsidRPr="004D4698">
        <w:rPr>
          <w:rFonts w:eastAsia="Times New Roman" w:cstheme="minorHAnsi"/>
          <w:bCs/>
        </w:rPr>
        <w:t>8. Aktuality Sekce mladých vojenských lékařů (D. THIBAUD)</w:t>
      </w:r>
    </w:p>
    <w:p w14:paraId="5FB30ECE" w14:textId="7B0CBAEF" w:rsidR="004D4698" w:rsidRDefault="004D4698" w:rsidP="004D4698">
      <w:pPr>
        <w:rPr>
          <w:rFonts w:eastAsia="Times New Roman" w:cstheme="minorHAnsi"/>
          <w:bCs/>
        </w:rPr>
      </w:pPr>
      <w:r w:rsidRPr="004D4698">
        <w:rPr>
          <w:rFonts w:eastAsia="Times New Roman" w:cstheme="minorHAnsi"/>
          <w:bCs/>
        </w:rPr>
        <w:t>9. Aktuality Sekce nelékařských zdravotnických pracovníků (</w:t>
      </w:r>
      <w:r>
        <w:rPr>
          <w:rFonts w:eastAsia="Times New Roman" w:cstheme="minorHAnsi"/>
          <w:bCs/>
        </w:rPr>
        <w:t>P</w:t>
      </w:r>
      <w:r w:rsidRPr="004D4698">
        <w:rPr>
          <w:rFonts w:eastAsia="Times New Roman" w:cstheme="minorHAnsi"/>
          <w:bCs/>
        </w:rPr>
        <w:t xml:space="preserve">. </w:t>
      </w:r>
      <w:r>
        <w:rPr>
          <w:rFonts w:eastAsia="Times New Roman" w:cstheme="minorHAnsi"/>
          <w:bCs/>
        </w:rPr>
        <w:t>DVOŘÁKOVÁ</w:t>
      </w:r>
      <w:r w:rsidRPr="004D4698">
        <w:rPr>
          <w:rFonts w:eastAsia="Times New Roman" w:cstheme="minorHAnsi"/>
          <w:bCs/>
        </w:rPr>
        <w:t>)</w:t>
      </w:r>
    </w:p>
    <w:p w14:paraId="3C66D7B5" w14:textId="3C214A27" w:rsidR="004D4698" w:rsidRPr="004D4698" w:rsidRDefault="004D4698" w:rsidP="004D4698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10. </w:t>
      </w:r>
      <w:r w:rsidRPr="004D4698">
        <w:rPr>
          <w:rFonts w:eastAsia="Times New Roman" w:cstheme="minorHAnsi"/>
          <w:bCs/>
        </w:rPr>
        <w:t>Žádosti o přijetí do SVM a aktualizace databáze členů</w:t>
      </w:r>
    </w:p>
    <w:p w14:paraId="1D459E5A" w14:textId="3431A31E" w:rsidR="00016584" w:rsidRPr="006E3AD1" w:rsidRDefault="004D4698" w:rsidP="004D4698">
      <w:pPr>
        <w:rPr>
          <w:rFonts w:cstheme="minorHAnsi"/>
        </w:rPr>
      </w:pPr>
      <w:r w:rsidRPr="004D4698">
        <w:rPr>
          <w:rFonts w:eastAsia="Times New Roman" w:cstheme="minorHAnsi"/>
          <w:bCs/>
        </w:rPr>
        <w:t>1</w:t>
      </w:r>
      <w:r>
        <w:rPr>
          <w:rFonts w:eastAsia="Times New Roman" w:cstheme="minorHAnsi"/>
          <w:bCs/>
        </w:rPr>
        <w:t>1</w:t>
      </w:r>
      <w:r w:rsidRPr="004D4698">
        <w:rPr>
          <w:rFonts w:eastAsia="Times New Roman" w:cstheme="minorHAnsi"/>
          <w:bCs/>
        </w:rPr>
        <w:t xml:space="preserve">. </w:t>
      </w:r>
      <w:proofErr w:type="spellStart"/>
      <w:r w:rsidRPr="004D4698">
        <w:rPr>
          <w:rFonts w:eastAsia="Times New Roman" w:cstheme="minorHAnsi"/>
          <w:bCs/>
        </w:rPr>
        <w:t>Round</w:t>
      </w:r>
      <w:proofErr w:type="spellEnd"/>
      <w:r w:rsidRPr="004D4698">
        <w:rPr>
          <w:rFonts w:eastAsia="Times New Roman" w:cstheme="minorHAnsi"/>
          <w:bCs/>
        </w:rPr>
        <w:t xml:space="preserve"> table</w:t>
      </w:r>
      <w:r w:rsidR="00987CBC">
        <w:rPr>
          <w:rFonts w:cstheme="minorHAnsi"/>
        </w:rPr>
        <w:br w:type="page"/>
      </w:r>
    </w:p>
    <w:p w14:paraId="3BD9831E" w14:textId="7AE772F1" w:rsidR="009A3489" w:rsidRPr="009A3489" w:rsidRDefault="009A3489" w:rsidP="009A3489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9A3489">
        <w:rPr>
          <w:rFonts w:cstheme="minorHAnsi"/>
          <w:b/>
          <w:bCs/>
        </w:rPr>
        <w:lastRenderedPageBreak/>
        <w:t>Zahájení, prezence účastníků</w:t>
      </w:r>
    </w:p>
    <w:p w14:paraId="0BC0F2AC" w14:textId="21B74EB6" w:rsidR="00AF0560" w:rsidRDefault="00412B0E" w:rsidP="00742E68">
      <w:pPr>
        <w:jc w:val="both"/>
        <w:rPr>
          <w:rFonts w:cstheme="minorHAnsi"/>
        </w:rPr>
      </w:pPr>
      <w:r w:rsidRPr="00742E68">
        <w:rPr>
          <w:rFonts w:cstheme="minorHAnsi"/>
        </w:rPr>
        <w:t>Schůze byla zahájena v</w:t>
      </w:r>
      <w:r w:rsidR="004D4698">
        <w:rPr>
          <w:rFonts w:cstheme="minorHAnsi"/>
        </w:rPr>
        <w:t>e</w:t>
      </w:r>
      <w:r w:rsidRPr="00742E68">
        <w:rPr>
          <w:rFonts w:cstheme="minorHAnsi"/>
        </w:rPr>
        <w:t xml:space="preserve"> </w:t>
      </w:r>
      <w:r w:rsidR="004D4698">
        <w:rPr>
          <w:rFonts w:cstheme="minorHAnsi"/>
        </w:rPr>
        <w:t>12</w:t>
      </w:r>
      <w:r w:rsidRPr="00742E68">
        <w:rPr>
          <w:rFonts w:cstheme="minorHAnsi"/>
        </w:rPr>
        <w:t xml:space="preserve">:00 </w:t>
      </w:r>
      <w:r w:rsidR="00016922">
        <w:rPr>
          <w:rFonts w:cstheme="minorHAnsi"/>
        </w:rPr>
        <w:t>předsedou výboru M. JAKLEM</w:t>
      </w:r>
      <w:r w:rsidRPr="00742E68">
        <w:rPr>
          <w:rFonts w:cstheme="minorHAnsi"/>
        </w:rPr>
        <w:t xml:space="preserve">, který uvítal všechny přítomné a na základě prezenční listiny členů </w:t>
      </w:r>
      <w:r w:rsidR="00BF01CD" w:rsidRPr="00742E68">
        <w:rPr>
          <w:rFonts w:cstheme="minorHAnsi"/>
        </w:rPr>
        <w:t>výboru SVM</w:t>
      </w:r>
      <w:r w:rsidRPr="00742E68">
        <w:rPr>
          <w:rFonts w:cstheme="minorHAnsi"/>
        </w:rPr>
        <w:t xml:space="preserve"> konstatoval, že </w:t>
      </w:r>
      <w:r w:rsidR="007B3BC8" w:rsidRPr="00742E68">
        <w:rPr>
          <w:rFonts w:cstheme="minorHAnsi"/>
        </w:rPr>
        <w:t>je přítomna nadpoloviční většina všech členů výboru SVM</w:t>
      </w:r>
      <w:r w:rsidRPr="00742E68">
        <w:rPr>
          <w:rFonts w:cstheme="minorHAnsi"/>
        </w:rPr>
        <w:t xml:space="preserve">, a </w:t>
      </w:r>
      <w:r w:rsidR="004B314F" w:rsidRPr="00742E68">
        <w:rPr>
          <w:rFonts w:cstheme="minorHAnsi"/>
        </w:rPr>
        <w:t>výbor se proto může platně usnášet</w:t>
      </w:r>
      <w:r w:rsidRPr="00742E68">
        <w:rPr>
          <w:rFonts w:cstheme="minorHAnsi"/>
        </w:rPr>
        <w:t>.</w:t>
      </w:r>
    </w:p>
    <w:p w14:paraId="6740EA77" w14:textId="77777777" w:rsidR="004D4698" w:rsidRDefault="004D4698" w:rsidP="00742E68">
      <w:pPr>
        <w:jc w:val="both"/>
        <w:rPr>
          <w:rFonts w:cstheme="minorHAnsi"/>
        </w:rPr>
      </w:pPr>
    </w:p>
    <w:p w14:paraId="12C224D8" w14:textId="54B70209" w:rsidR="00E90679" w:rsidRPr="00E90679" w:rsidRDefault="00E90679" w:rsidP="00E90679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E90679">
        <w:rPr>
          <w:rFonts w:cstheme="minorHAnsi"/>
          <w:b/>
          <w:bCs/>
        </w:rPr>
        <w:t>Schválení programu schůze</w:t>
      </w:r>
    </w:p>
    <w:p w14:paraId="42E53B11" w14:textId="63586475" w:rsidR="00061BEE" w:rsidRPr="004D4698" w:rsidRDefault="00C852EB" w:rsidP="00742E68">
      <w:pPr>
        <w:jc w:val="both"/>
        <w:rPr>
          <w:rFonts w:cstheme="minorHAnsi"/>
        </w:rPr>
      </w:pPr>
      <w:r>
        <w:rPr>
          <w:rFonts w:cstheme="minorHAnsi"/>
        </w:rPr>
        <w:t>Členové výboru dále hlasovali</w:t>
      </w:r>
      <w:r w:rsidR="00191212">
        <w:rPr>
          <w:rFonts w:cstheme="minorHAnsi"/>
        </w:rPr>
        <w:t xml:space="preserve"> o programu jednání, jak byl navržen</w:t>
      </w:r>
      <w:r w:rsidR="00E90679">
        <w:rPr>
          <w:rFonts w:cstheme="minorHAnsi"/>
        </w:rPr>
        <w:t xml:space="preserve"> předsedou výboru</w:t>
      </w:r>
      <w:r w:rsidR="00AF0560">
        <w:rPr>
          <w:rFonts w:cstheme="minorHAnsi"/>
        </w:rPr>
        <w:t xml:space="preserve"> SVM</w:t>
      </w:r>
      <w:r w:rsidR="00191212">
        <w:rPr>
          <w:rFonts w:cstheme="minorHAnsi"/>
        </w:rPr>
        <w:t xml:space="preserve"> v pozvánce na schůzi výboru SVM</w:t>
      </w:r>
      <w:r w:rsidR="00F711F5">
        <w:rPr>
          <w:rFonts w:cstheme="minorHAnsi"/>
        </w:rPr>
        <w:t>.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E50739" w:rsidRPr="00180966" w14:paraId="7BB33AE0" w14:textId="77777777" w:rsidTr="001D471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D14C3" w14:textId="77777777" w:rsidR="00E50739" w:rsidRPr="00180966" w:rsidRDefault="00E50739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26643" w14:textId="5383AECC" w:rsidR="00E50739" w:rsidRPr="00085D76" w:rsidRDefault="009A3489" w:rsidP="00D02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50739">
              <w:rPr>
                <w:rFonts w:cstheme="minorHAnsi"/>
              </w:rPr>
              <w:t>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A080F" w14:textId="77777777" w:rsidR="00E50739" w:rsidRPr="00085D76" w:rsidRDefault="00E50739" w:rsidP="00D02AE3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3FAB2" w14:textId="073FBE20" w:rsidR="00E50739" w:rsidRPr="00180966" w:rsidRDefault="009A3489" w:rsidP="00D02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550F0" w14:textId="77777777" w:rsidR="00E50739" w:rsidRPr="00180966" w:rsidRDefault="00E50739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ECB9A" w14:textId="7ADD556E" w:rsidR="00E50739" w:rsidRPr="00180966" w:rsidRDefault="00E50739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58033" w14:textId="77777777" w:rsidR="00E50739" w:rsidRPr="00180966" w:rsidRDefault="00E50739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419A4" w14:textId="10908225" w:rsidR="00E50739" w:rsidRPr="00180966" w:rsidRDefault="00E50739" w:rsidP="00C40016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EBF" w14:textId="77777777" w:rsidR="00E50739" w:rsidRPr="00180966" w:rsidRDefault="00E50739" w:rsidP="00D02AE3">
            <w:pPr>
              <w:jc w:val="center"/>
              <w:rPr>
                <w:rFonts w:cstheme="minorHAnsi"/>
                <w:b/>
              </w:rPr>
            </w:pPr>
            <w:r w:rsidRPr="00180966">
              <w:rPr>
                <w:rFonts w:cstheme="minorHAnsi"/>
                <w:b/>
              </w:rPr>
              <w:t>SCHVÁLENO</w:t>
            </w:r>
          </w:p>
        </w:tc>
      </w:tr>
    </w:tbl>
    <w:p w14:paraId="5FF17692" w14:textId="77777777" w:rsidR="008F1A23" w:rsidRDefault="008F1A23" w:rsidP="00647E13">
      <w:pPr>
        <w:rPr>
          <w:rFonts w:cstheme="minorHAnsi"/>
        </w:rPr>
      </w:pPr>
    </w:p>
    <w:p w14:paraId="5D6E1AD0" w14:textId="1C8BFBCD" w:rsidR="00AF0560" w:rsidRPr="00AF0560" w:rsidRDefault="00AF0560" w:rsidP="00AF0560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AF0560">
        <w:rPr>
          <w:rFonts w:cstheme="minorHAnsi"/>
          <w:b/>
          <w:bCs/>
        </w:rPr>
        <w:t xml:space="preserve">Kontrola zápisu č. </w:t>
      </w:r>
      <w:r w:rsidR="004D4698">
        <w:rPr>
          <w:rFonts w:cstheme="minorHAnsi"/>
          <w:b/>
          <w:bCs/>
        </w:rPr>
        <w:t>3</w:t>
      </w:r>
      <w:r w:rsidRPr="00AF0560">
        <w:rPr>
          <w:rFonts w:cstheme="minorHAnsi"/>
          <w:b/>
          <w:bCs/>
        </w:rPr>
        <w:t xml:space="preserve"> ze schůze výboru SVM, konané dne </w:t>
      </w:r>
      <w:r w:rsidR="004D4698">
        <w:rPr>
          <w:rFonts w:cstheme="minorHAnsi"/>
          <w:b/>
          <w:bCs/>
        </w:rPr>
        <w:t>19</w:t>
      </w:r>
      <w:r w:rsidRPr="00AF0560">
        <w:rPr>
          <w:rFonts w:cstheme="minorHAnsi"/>
          <w:b/>
          <w:bCs/>
        </w:rPr>
        <w:t>.</w:t>
      </w:r>
      <w:r w:rsidR="004D4698">
        <w:rPr>
          <w:rFonts w:cstheme="minorHAnsi"/>
          <w:b/>
          <w:bCs/>
        </w:rPr>
        <w:t xml:space="preserve"> 5</w:t>
      </w:r>
      <w:r w:rsidRPr="00AF0560">
        <w:rPr>
          <w:rFonts w:cstheme="minorHAnsi"/>
          <w:b/>
          <w:bCs/>
        </w:rPr>
        <w:t>.</w:t>
      </w:r>
      <w:r w:rsidR="004D4698">
        <w:rPr>
          <w:rFonts w:cstheme="minorHAnsi"/>
          <w:b/>
          <w:bCs/>
        </w:rPr>
        <w:t xml:space="preserve"> </w:t>
      </w:r>
      <w:r w:rsidRPr="00AF0560">
        <w:rPr>
          <w:rFonts w:cstheme="minorHAnsi"/>
          <w:b/>
          <w:bCs/>
        </w:rPr>
        <w:t>2025</w:t>
      </w:r>
    </w:p>
    <w:p w14:paraId="06491A62" w14:textId="387D8FCA" w:rsidR="00DE78AA" w:rsidRDefault="00DE78AA" w:rsidP="009C4928">
      <w:pPr>
        <w:jc w:val="both"/>
        <w:rPr>
          <w:rFonts w:cstheme="minorHAnsi"/>
        </w:rPr>
      </w:pPr>
      <w:r w:rsidRPr="00DE78AA">
        <w:rPr>
          <w:rFonts w:cstheme="minorHAnsi"/>
        </w:rPr>
        <w:t>M. JAKL</w:t>
      </w:r>
      <w:r w:rsidR="00DB4B4F">
        <w:rPr>
          <w:rFonts w:cstheme="minorHAnsi"/>
        </w:rPr>
        <w:t xml:space="preserve"> prezentoval zápis ze schůze výboru </w:t>
      </w:r>
      <w:r w:rsidR="00056DD5">
        <w:rPr>
          <w:rFonts w:cstheme="minorHAnsi"/>
        </w:rPr>
        <w:t xml:space="preserve">SVM ze dne </w:t>
      </w:r>
      <w:r w:rsidR="004D4698">
        <w:rPr>
          <w:rFonts w:cstheme="minorHAnsi"/>
        </w:rPr>
        <w:t>19</w:t>
      </w:r>
      <w:r w:rsidR="00056DD5">
        <w:rPr>
          <w:rFonts w:cstheme="minorHAnsi"/>
        </w:rPr>
        <w:t>.</w:t>
      </w:r>
      <w:r w:rsidR="004D4698">
        <w:rPr>
          <w:rFonts w:cstheme="minorHAnsi"/>
        </w:rPr>
        <w:t xml:space="preserve"> 5</w:t>
      </w:r>
      <w:r w:rsidR="00056DD5">
        <w:rPr>
          <w:rFonts w:cstheme="minorHAnsi"/>
        </w:rPr>
        <w:t>.</w:t>
      </w:r>
      <w:r w:rsidR="004D4698">
        <w:rPr>
          <w:rFonts w:cstheme="minorHAnsi"/>
        </w:rPr>
        <w:t xml:space="preserve"> </w:t>
      </w:r>
      <w:r w:rsidR="00056DD5">
        <w:rPr>
          <w:rFonts w:cstheme="minorHAnsi"/>
        </w:rPr>
        <w:t xml:space="preserve">2025. Nikdo z přítomných nevznesl návrh na </w:t>
      </w:r>
      <w:r w:rsidR="008579C3">
        <w:rPr>
          <w:rFonts w:cstheme="minorHAnsi"/>
        </w:rPr>
        <w:t xml:space="preserve">obsahovou </w:t>
      </w:r>
      <w:r w:rsidR="00813F6F">
        <w:rPr>
          <w:rFonts w:cstheme="minorHAnsi"/>
        </w:rPr>
        <w:t>změnu v zápisu.</w:t>
      </w:r>
      <w:r w:rsidR="004D4698">
        <w:rPr>
          <w:rFonts w:cstheme="minorHAnsi"/>
        </w:rPr>
        <w:t xml:space="preserve"> </w:t>
      </w:r>
    </w:p>
    <w:p w14:paraId="4CA5E4E2" w14:textId="77777777" w:rsidR="009D36D1" w:rsidRPr="009D36D1" w:rsidRDefault="009D36D1" w:rsidP="009D36D1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4DB3B0DA" w14:textId="085D94CC" w:rsidR="006F3DF4" w:rsidRPr="006F3DF4" w:rsidRDefault="00D2559A" w:rsidP="006F3DF4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</w:rPr>
      </w:pPr>
      <w:r w:rsidRPr="00D2559A">
        <w:rPr>
          <w:rFonts w:eastAsia="Times New Roman" w:cstheme="minorHAnsi"/>
          <w:b/>
        </w:rPr>
        <w:t xml:space="preserve">Přípravy 23. konference SVM </w:t>
      </w:r>
      <w:r w:rsidRPr="00D2559A">
        <w:rPr>
          <w:rFonts w:eastAsia="Times New Roman" w:cstheme="minorHAnsi"/>
          <w:b/>
          <w:smallCaps/>
        </w:rPr>
        <w:t>(M.</w:t>
      </w:r>
      <w:r w:rsidR="004D4698">
        <w:rPr>
          <w:rFonts w:eastAsia="Times New Roman" w:cstheme="minorHAnsi"/>
          <w:b/>
          <w:smallCaps/>
        </w:rPr>
        <w:t xml:space="preserve"> JAKL</w:t>
      </w:r>
      <w:r w:rsidR="000844BD">
        <w:rPr>
          <w:rFonts w:eastAsia="Times New Roman" w:cstheme="minorHAnsi"/>
          <w:b/>
          <w:smallCaps/>
        </w:rPr>
        <w:t>, J. BRIXI</w:t>
      </w:r>
      <w:r w:rsidR="001522BB">
        <w:rPr>
          <w:rFonts w:eastAsia="Times New Roman" w:cstheme="minorHAnsi"/>
          <w:b/>
          <w:smallCaps/>
        </w:rPr>
        <w:t>)</w:t>
      </w:r>
    </w:p>
    <w:p w14:paraId="3D7FB383" w14:textId="0D4710B5" w:rsidR="00AB2843" w:rsidRDefault="00AB2843" w:rsidP="004D4698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Příprava pozvánky</w:t>
      </w:r>
      <w:r w:rsidR="004D4698">
        <w:rPr>
          <w:rFonts w:cstheme="minorHAnsi"/>
        </w:rPr>
        <w:t xml:space="preserve"> (</w:t>
      </w:r>
      <w:r w:rsidR="001C03EF">
        <w:rPr>
          <w:rFonts w:cstheme="minorHAnsi"/>
        </w:rPr>
        <w:t xml:space="preserve">J. </w:t>
      </w:r>
      <w:r w:rsidR="003212D8">
        <w:rPr>
          <w:rFonts w:cstheme="minorHAnsi"/>
        </w:rPr>
        <w:t>BRIXI</w:t>
      </w:r>
      <w:r w:rsidR="001C03EF">
        <w:rPr>
          <w:rFonts w:cstheme="minorHAnsi"/>
        </w:rPr>
        <w:t>)</w:t>
      </w:r>
      <w:r w:rsidR="004D4698">
        <w:rPr>
          <w:rFonts w:cstheme="minorHAnsi"/>
        </w:rPr>
        <w:t xml:space="preserve"> – probíhá finalizace, pozvánka bude v konečné podobě po zapracování posledních požadovaných úprav zveřejněna v nejbližších dnech</w:t>
      </w:r>
    </w:p>
    <w:p w14:paraId="17A9AB1E" w14:textId="7AA587D9" w:rsidR="004D4698" w:rsidRDefault="004D4698" w:rsidP="004D4698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Příprava webu konference (M. JAKL) – v procesu je dokončení vložení aktuálních informací</w:t>
      </w:r>
      <w:r w:rsidR="00B5061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B50616">
        <w:rPr>
          <w:rFonts w:cstheme="minorHAnsi"/>
        </w:rPr>
        <w:t xml:space="preserve">Vzhledem k počtu nedostatků byl J.BRIXI pověřen osobní schůzkou se správcem webových stránek konference. </w:t>
      </w:r>
    </w:p>
    <w:p w14:paraId="70403284" w14:textId="53C7E437" w:rsidR="004D4698" w:rsidRDefault="004D4698" w:rsidP="004D4698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Příprava odborného programu (J. HORÁČEK) – e-mailem byl členům výboru zaslán rámcový program, který je dále rozpracováván; čeká se na příspěvky z kazuistického víkendu SMVL a SNLZP a přihlášky aktivních účastníků (do 15. 9.</w:t>
      </w:r>
      <w:r w:rsidR="000844BD">
        <w:rPr>
          <w:rFonts w:cstheme="minorHAnsi"/>
        </w:rPr>
        <w:t xml:space="preserve"> 2025</w:t>
      </w:r>
      <w:r>
        <w:rPr>
          <w:rFonts w:cstheme="minorHAnsi"/>
        </w:rPr>
        <w:t>)</w:t>
      </w:r>
    </w:p>
    <w:p w14:paraId="7DB17647" w14:textId="287612C2" w:rsidR="004D4698" w:rsidRPr="00857132" w:rsidRDefault="004D4698" w:rsidP="004D4698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ind w:left="567"/>
        <w:jc w:val="both"/>
        <w:rPr>
          <w:rFonts w:cstheme="minorHAnsi"/>
        </w:rPr>
      </w:pPr>
      <w:r w:rsidRPr="00857132">
        <w:rPr>
          <w:rFonts w:cstheme="minorHAnsi"/>
        </w:rPr>
        <w:t>Ubytovací kapacity v Hotelu DAP (J. BRIXI) – rezervováno</w:t>
      </w:r>
    </w:p>
    <w:p w14:paraId="2A75CC69" w14:textId="5C7CBCAC" w:rsidR="004D4698" w:rsidRPr="00857132" w:rsidRDefault="004D4698" w:rsidP="004D4698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ind w:left="567"/>
        <w:jc w:val="both"/>
        <w:rPr>
          <w:rFonts w:cstheme="minorHAnsi"/>
        </w:rPr>
      </w:pPr>
      <w:r w:rsidRPr="00857132">
        <w:rPr>
          <w:rFonts w:cstheme="minorHAnsi"/>
        </w:rPr>
        <w:t>Per rollam proběhlo hlasování o účastnických poplatcích – schválen byl obecný poplatek ve výši 2 500,- Kč, pro pregraduální studenty Univerzity obrany ve výši 1 000,- Kč, pro vyzvané řečníky 0,- Kč a dále byly stanoveny poplatky za workshopy a seminář</w:t>
      </w:r>
      <w:r w:rsidR="00B50616" w:rsidRPr="00857132">
        <w:rPr>
          <w:rFonts w:cstheme="minorHAnsi"/>
        </w:rPr>
        <w:t xml:space="preserve">: </w:t>
      </w:r>
      <w:proofErr w:type="spellStart"/>
      <w:r w:rsidR="001522BB" w:rsidRPr="00857132">
        <w:rPr>
          <w:rFonts w:cstheme="minorHAnsi"/>
        </w:rPr>
        <w:t>eFAST</w:t>
      </w:r>
      <w:proofErr w:type="spellEnd"/>
      <w:r w:rsidR="001522BB" w:rsidRPr="00857132">
        <w:rPr>
          <w:rFonts w:cstheme="minorHAnsi"/>
        </w:rPr>
        <w:t xml:space="preserve"> 800,- Kč, </w:t>
      </w:r>
      <w:r w:rsidR="00B50616" w:rsidRPr="00857132">
        <w:rPr>
          <w:rFonts w:cstheme="minorHAnsi"/>
        </w:rPr>
        <w:t>Zástava krvácení 250</w:t>
      </w:r>
      <w:r w:rsidR="004B315F" w:rsidRPr="00857132">
        <w:rPr>
          <w:rFonts w:cstheme="minorHAnsi"/>
        </w:rPr>
        <w:t>,</w:t>
      </w:r>
      <w:r w:rsidR="001522BB" w:rsidRPr="00857132">
        <w:rPr>
          <w:rFonts w:cstheme="minorHAnsi"/>
        </w:rPr>
        <w:t>-</w:t>
      </w:r>
      <w:r w:rsidR="00B50616" w:rsidRPr="00857132">
        <w:rPr>
          <w:rFonts w:cstheme="minorHAnsi"/>
        </w:rPr>
        <w:t xml:space="preserve"> Kč, Informační bezpečnost </w:t>
      </w:r>
      <w:r w:rsidR="001522BB" w:rsidRPr="00857132">
        <w:rPr>
          <w:rFonts w:cstheme="minorHAnsi"/>
        </w:rPr>
        <w:t xml:space="preserve">a nebezpečí sociálních sítí pro </w:t>
      </w:r>
      <w:r w:rsidR="00B50616" w:rsidRPr="00857132">
        <w:rPr>
          <w:rFonts w:cstheme="minorHAnsi"/>
        </w:rPr>
        <w:t>vojensk</w:t>
      </w:r>
      <w:r w:rsidR="001522BB" w:rsidRPr="00857132">
        <w:rPr>
          <w:rFonts w:cstheme="minorHAnsi"/>
        </w:rPr>
        <w:t>é</w:t>
      </w:r>
      <w:r w:rsidR="00B50616" w:rsidRPr="00857132">
        <w:rPr>
          <w:rFonts w:cstheme="minorHAnsi"/>
        </w:rPr>
        <w:t xml:space="preserve"> zdravotník</w:t>
      </w:r>
      <w:r w:rsidR="001522BB" w:rsidRPr="00857132">
        <w:rPr>
          <w:rFonts w:cstheme="minorHAnsi"/>
        </w:rPr>
        <w:t>y</w:t>
      </w:r>
      <w:r w:rsidR="00B50616" w:rsidRPr="00857132">
        <w:rPr>
          <w:rFonts w:cstheme="minorHAnsi"/>
        </w:rPr>
        <w:t xml:space="preserve"> 250</w:t>
      </w:r>
      <w:r w:rsidR="004B315F" w:rsidRPr="00857132">
        <w:rPr>
          <w:rFonts w:cstheme="minorHAnsi"/>
        </w:rPr>
        <w:t>,-</w:t>
      </w:r>
      <w:r w:rsidR="00B50616" w:rsidRPr="00857132">
        <w:rPr>
          <w:rFonts w:cstheme="minorHAnsi"/>
        </w:rPr>
        <w:t xml:space="preserve"> </w:t>
      </w:r>
      <w:proofErr w:type="gramStart"/>
      <w:r w:rsidR="00B50616" w:rsidRPr="00857132">
        <w:rPr>
          <w:rFonts w:cstheme="minorHAnsi"/>
        </w:rPr>
        <w:t>Kč</w:t>
      </w:r>
      <w:r w:rsidR="001522BB" w:rsidRPr="00857132">
        <w:rPr>
          <w:rFonts w:cstheme="minorHAnsi"/>
        </w:rPr>
        <w:t>.</w:t>
      </w:r>
      <w:r w:rsidR="00B50616" w:rsidRPr="00857132">
        <w:rPr>
          <w:rFonts w:cstheme="minorHAnsi"/>
        </w:rPr>
        <w:t>.</w:t>
      </w:r>
      <w:proofErr w:type="gramEnd"/>
    </w:p>
    <w:p w14:paraId="1079E1B9" w14:textId="77777777" w:rsidR="004C4EED" w:rsidRPr="00794CA3" w:rsidRDefault="004C4EED" w:rsidP="00794CA3">
      <w:pPr>
        <w:jc w:val="both"/>
        <w:rPr>
          <w:rFonts w:cstheme="minorHAnsi"/>
        </w:rPr>
      </w:pPr>
    </w:p>
    <w:p w14:paraId="419455BD" w14:textId="385EE8CD" w:rsidR="004D4698" w:rsidRPr="004D4698" w:rsidRDefault="004D4698" w:rsidP="004D4698">
      <w:pPr>
        <w:pStyle w:val="Odstavecseseznamem"/>
        <w:keepNext/>
        <w:numPr>
          <w:ilvl w:val="0"/>
          <w:numId w:val="1"/>
        </w:numPr>
        <w:ind w:left="425" w:hanging="357"/>
        <w:rPr>
          <w:rFonts w:eastAsia="Times New Roman" w:cstheme="minorHAnsi"/>
          <w:b/>
        </w:rPr>
      </w:pPr>
      <w:r w:rsidRPr="004D4698">
        <w:rPr>
          <w:rFonts w:eastAsia="Times New Roman" w:cstheme="minorHAnsi"/>
          <w:b/>
        </w:rPr>
        <w:t xml:space="preserve">Soutěž o </w:t>
      </w:r>
      <w:r w:rsidR="008927B0">
        <w:rPr>
          <w:rFonts w:eastAsia="Times New Roman" w:cstheme="minorHAnsi"/>
          <w:b/>
        </w:rPr>
        <w:t>cenu SVM za nejlepší publikaci v oblasti vojenského zdravotnictví</w:t>
      </w:r>
      <w:r w:rsidRPr="004D4698">
        <w:rPr>
          <w:rFonts w:eastAsia="Times New Roman" w:cstheme="minorHAnsi"/>
          <w:b/>
        </w:rPr>
        <w:t xml:space="preserve"> (J. </w:t>
      </w:r>
      <w:r>
        <w:rPr>
          <w:rFonts w:eastAsia="Times New Roman" w:cstheme="minorHAnsi"/>
          <w:b/>
        </w:rPr>
        <w:t>HORÁČEK</w:t>
      </w:r>
      <w:r w:rsidRPr="004D4698">
        <w:rPr>
          <w:rFonts w:eastAsia="Times New Roman" w:cstheme="minorHAnsi"/>
          <w:b/>
        </w:rPr>
        <w:t>)</w:t>
      </w:r>
    </w:p>
    <w:p w14:paraId="7E14600E" w14:textId="2A0EF7B1" w:rsidR="00DC2337" w:rsidRPr="004D4698" w:rsidRDefault="0071539D" w:rsidP="004D4698">
      <w:pPr>
        <w:keepNext/>
        <w:jc w:val="both"/>
        <w:rPr>
          <w:rFonts w:cstheme="minorHAnsi"/>
          <w:b/>
          <w:bCs/>
        </w:rPr>
      </w:pPr>
      <w:r w:rsidRPr="004D4698">
        <w:rPr>
          <w:rFonts w:cstheme="minorHAnsi"/>
        </w:rPr>
        <w:t xml:space="preserve">J. </w:t>
      </w:r>
      <w:r w:rsidR="004D4698">
        <w:rPr>
          <w:rFonts w:cstheme="minorHAnsi"/>
        </w:rPr>
        <w:t>HORÁČEK</w:t>
      </w:r>
      <w:r w:rsidRPr="004D4698">
        <w:rPr>
          <w:rFonts w:cstheme="minorHAnsi"/>
        </w:rPr>
        <w:t xml:space="preserve"> informoval </w:t>
      </w:r>
      <w:r w:rsidR="004D4698">
        <w:rPr>
          <w:rFonts w:cstheme="minorHAnsi"/>
        </w:rPr>
        <w:t xml:space="preserve">výbor </w:t>
      </w:r>
      <w:r w:rsidRPr="004D4698">
        <w:rPr>
          <w:rFonts w:cstheme="minorHAnsi"/>
        </w:rPr>
        <w:t xml:space="preserve">o </w:t>
      </w:r>
      <w:r w:rsidR="004D4698">
        <w:rPr>
          <w:rFonts w:cstheme="minorHAnsi"/>
        </w:rPr>
        <w:t xml:space="preserve">návrhu vyhlásit Soutěž o cenu Společnosti vojenské medicíny ČLS JEP za nejlepší publikaci v oblasti vojenského zdravotnictví. Výbor diskutoval záměr a parametry návrhu soutěže. Výbor hlasoval o návrhu vyhlásit tuto soutěž </w:t>
      </w:r>
      <w:r w:rsidR="008927B0">
        <w:rPr>
          <w:rFonts w:cstheme="minorHAnsi"/>
        </w:rPr>
        <w:t>za</w:t>
      </w:r>
      <w:r w:rsidR="004D4698">
        <w:rPr>
          <w:rFonts w:cstheme="minorHAnsi"/>
        </w:rPr>
        <w:t xml:space="preserve"> rok 2025.</w:t>
      </w:r>
      <w:r w:rsidR="00B50616">
        <w:rPr>
          <w:rFonts w:cstheme="minorHAnsi"/>
        </w:rPr>
        <w:t xml:space="preserve"> </w:t>
      </w:r>
      <w:r w:rsidR="008927B0">
        <w:rPr>
          <w:rFonts w:cstheme="minorHAnsi"/>
        </w:rPr>
        <w:t>O</w:t>
      </w:r>
      <w:r w:rsidR="00B50616">
        <w:rPr>
          <w:rFonts w:cstheme="minorHAnsi"/>
        </w:rPr>
        <w:t xml:space="preserve"> formátu soutěže bude výbor </w:t>
      </w:r>
      <w:r w:rsidR="008927B0">
        <w:rPr>
          <w:rFonts w:cstheme="minorHAnsi"/>
        </w:rPr>
        <w:t xml:space="preserve">dále </w:t>
      </w:r>
      <w:r w:rsidR="00B50616">
        <w:rPr>
          <w:rFonts w:cstheme="minorHAnsi"/>
        </w:rPr>
        <w:t>jednat</w:t>
      </w:r>
      <w:r w:rsidR="008927B0">
        <w:rPr>
          <w:rFonts w:cstheme="minorHAnsi"/>
        </w:rPr>
        <w:t>.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DC2337" w:rsidRPr="00180966" w14:paraId="260846B6" w14:textId="77777777" w:rsidTr="00E42A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B5E9A0" w14:textId="77777777" w:rsidR="00DC2337" w:rsidRPr="00180966" w:rsidRDefault="00DC2337" w:rsidP="00E42A50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098BC" w14:textId="28140021" w:rsidR="00DC2337" w:rsidRPr="00085D76" w:rsidRDefault="004D4698" w:rsidP="00E42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DC2337">
              <w:rPr>
                <w:rFonts w:cstheme="minorHAnsi"/>
              </w:rPr>
              <w:t>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036A6" w14:textId="77777777" w:rsidR="00DC2337" w:rsidRPr="00085D76" w:rsidRDefault="00DC2337" w:rsidP="00E42A50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D2352" w14:textId="4E265075" w:rsidR="00DC2337" w:rsidRPr="00180966" w:rsidRDefault="004D4698" w:rsidP="00E42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0D04B" w14:textId="77777777" w:rsidR="00DC2337" w:rsidRPr="00180966" w:rsidRDefault="00DC2337" w:rsidP="00E42A50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37602" w14:textId="77777777" w:rsidR="00DC2337" w:rsidRPr="00180966" w:rsidRDefault="00DC2337" w:rsidP="00E42A50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D5F" w14:textId="77777777" w:rsidR="00DC2337" w:rsidRPr="00180966" w:rsidRDefault="00DC2337" w:rsidP="00E42A50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F0CC4" w14:textId="77777777" w:rsidR="00DC2337" w:rsidRPr="00180966" w:rsidRDefault="00DC2337" w:rsidP="00E42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A5E" w14:textId="77777777" w:rsidR="00DC2337" w:rsidRPr="00180966" w:rsidRDefault="00DC2337" w:rsidP="00E42A5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SCHVÁLENO</w:t>
            </w:r>
          </w:p>
        </w:tc>
      </w:tr>
    </w:tbl>
    <w:p w14:paraId="49C2BA26" w14:textId="77777777" w:rsidR="00DC2337" w:rsidRPr="00DC2337" w:rsidRDefault="00DC2337" w:rsidP="004D469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E8C34D" w14:textId="77777777" w:rsidR="0015203B" w:rsidRPr="0015203B" w:rsidRDefault="0015203B" w:rsidP="0015203B">
      <w:pPr>
        <w:keepNext/>
        <w:rPr>
          <w:rFonts w:cstheme="minorHAnsi"/>
          <w:b/>
          <w:bCs/>
        </w:rPr>
      </w:pPr>
    </w:p>
    <w:p w14:paraId="2096B0F0" w14:textId="322DA211" w:rsidR="004D4698" w:rsidRDefault="004D4698" w:rsidP="004D4698">
      <w:pPr>
        <w:pStyle w:val="Odstavecseseznamem"/>
        <w:keepNext/>
        <w:numPr>
          <w:ilvl w:val="0"/>
          <w:numId w:val="1"/>
        </w:numPr>
        <w:ind w:left="425" w:hanging="357"/>
        <w:rPr>
          <w:rFonts w:eastAsia="Times New Roman" w:cstheme="minorHAnsi"/>
          <w:b/>
        </w:rPr>
      </w:pPr>
      <w:r w:rsidRPr="004D4698">
        <w:rPr>
          <w:rFonts w:eastAsia="Times New Roman" w:cstheme="minorHAnsi"/>
          <w:b/>
        </w:rPr>
        <w:t>Vyhodnocení besedy s ukrajinskými zdravotnicemi 5.</w:t>
      </w:r>
      <w:r>
        <w:rPr>
          <w:rFonts w:eastAsia="Times New Roman" w:cstheme="minorHAnsi"/>
          <w:b/>
        </w:rPr>
        <w:t xml:space="preserve"> </w:t>
      </w:r>
      <w:r w:rsidRPr="004D4698">
        <w:rPr>
          <w:rFonts w:eastAsia="Times New Roman" w:cstheme="minorHAnsi"/>
          <w:b/>
        </w:rPr>
        <w:t>6.</w:t>
      </w:r>
      <w:r>
        <w:rPr>
          <w:rFonts w:eastAsia="Times New Roman" w:cstheme="minorHAnsi"/>
          <w:b/>
        </w:rPr>
        <w:t xml:space="preserve"> </w:t>
      </w:r>
      <w:r w:rsidRPr="004D4698">
        <w:rPr>
          <w:rFonts w:eastAsia="Times New Roman" w:cstheme="minorHAnsi"/>
          <w:b/>
        </w:rPr>
        <w:t xml:space="preserve">2025 (M. </w:t>
      </w:r>
      <w:r>
        <w:rPr>
          <w:rFonts w:eastAsia="Times New Roman" w:cstheme="minorHAnsi"/>
          <w:b/>
        </w:rPr>
        <w:t>JAKL)</w:t>
      </w:r>
    </w:p>
    <w:p w14:paraId="402E02C1" w14:textId="638D21EE" w:rsidR="00984450" w:rsidRDefault="004D4698" w:rsidP="004D4698">
      <w:pPr>
        <w:ind w:left="68"/>
        <w:jc w:val="both"/>
        <w:rPr>
          <w:rFonts w:cstheme="minorHAnsi"/>
        </w:rPr>
      </w:pPr>
      <w:r>
        <w:rPr>
          <w:rFonts w:cstheme="minorHAnsi"/>
        </w:rPr>
        <w:t>M. JAKL zhodnotil průběh besedy, poděkoval iniciátorům a organizátorům akce. Z besedy vzešly cenné podněty a poznatky, se kterými bude SVM dále pracovat.</w:t>
      </w:r>
    </w:p>
    <w:p w14:paraId="1B730C72" w14:textId="0DCD8236" w:rsidR="004D4698" w:rsidRDefault="004D4698" w:rsidP="004D4698">
      <w:pPr>
        <w:ind w:left="68"/>
        <w:jc w:val="both"/>
        <w:rPr>
          <w:rFonts w:cstheme="minorHAnsi"/>
        </w:rPr>
      </w:pPr>
      <w:r>
        <w:rPr>
          <w:rFonts w:cstheme="minorHAnsi"/>
        </w:rPr>
        <w:lastRenderedPageBreak/>
        <w:t>J. BRIXI podtrhl některé výstupy z besedy, např. potřebu klást důraz na technické prostředky v přednemocniční péči. Z akce byla publikována řada novinových článků.</w:t>
      </w:r>
    </w:p>
    <w:p w14:paraId="6220DBF2" w14:textId="6C5EDD41" w:rsidR="004D4698" w:rsidRDefault="004D4698" w:rsidP="004D4698">
      <w:pPr>
        <w:ind w:left="68"/>
        <w:jc w:val="both"/>
        <w:rPr>
          <w:rFonts w:cstheme="minorHAnsi"/>
        </w:rPr>
      </w:pPr>
      <w:r>
        <w:rPr>
          <w:rFonts w:cstheme="minorHAnsi"/>
        </w:rPr>
        <w:t>D. THIBAUD informoval, že v souvislosti s touto akcí byly do dnešního dne zadány k proplacení dvě faktury ve výši 10 700,- Kč a 1 440,- Kč. Pokladník ještě očekává přijetí poslední faktury k proplacení.</w:t>
      </w:r>
    </w:p>
    <w:p w14:paraId="0DFCFE44" w14:textId="77777777" w:rsidR="004D4698" w:rsidRDefault="004D4698" w:rsidP="004D4698">
      <w:pPr>
        <w:keepNext/>
        <w:ind w:left="68"/>
        <w:rPr>
          <w:rFonts w:cstheme="minorHAnsi"/>
        </w:rPr>
      </w:pPr>
    </w:p>
    <w:p w14:paraId="426C4E97" w14:textId="6C548942" w:rsidR="009755E8" w:rsidRPr="009755E8" w:rsidRDefault="004D4698" w:rsidP="009755E8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4D4698">
        <w:rPr>
          <w:rFonts w:cstheme="minorHAnsi"/>
          <w:b/>
          <w:bCs/>
        </w:rPr>
        <w:t>Další směřování webu společnosti (J. B</w:t>
      </w:r>
      <w:r>
        <w:rPr>
          <w:rFonts w:cstheme="minorHAnsi"/>
          <w:b/>
          <w:bCs/>
        </w:rPr>
        <w:t>RIXI</w:t>
      </w:r>
      <w:r w:rsidRPr="004D4698">
        <w:rPr>
          <w:rFonts w:cstheme="minorHAnsi"/>
          <w:b/>
          <w:bCs/>
        </w:rPr>
        <w:t>)</w:t>
      </w:r>
    </w:p>
    <w:p w14:paraId="782719D6" w14:textId="1B41191F" w:rsidR="00DB510B" w:rsidRPr="009C4928" w:rsidRDefault="004D4698" w:rsidP="00664DF4">
      <w:pPr>
        <w:jc w:val="both"/>
        <w:rPr>
          <w:rFonts w:cstheme="minorHAnsi"/>
        </w:rPr>
      </w:pPr>
      <w:r>
        <w:rPr>
          <w:rFonts w:cstheme="minorHAnsi"/>
        </w:rPr>
        <w:t xml:space="preserve">J. BRIXI informoval, že aktuální poskytovatel služeb správy webu SVM společnost </w:t>
      </w:r>
      <w:proofErr w:type="spellStart"/>
      <w:r>
        <w:rPr>
          <w:rFonts w:cstheme="minorHAnsi"/>
        </w:rPr>
        <w:t>MeDitorial</w:t>
      </w:r>
      <w:proofErr w:type="spellEnd"/>
      <w:r>
        <w:rPr>
          <w:rFonts w:cstheme="minorHAnsi"/>
        </w:rPr>
        <w:t xml:space="preserve"> není schopn</w:t>
      </w:r>
      <w:r w:rsidR="001522BB">
        <w:rPr>
          <w:rFonts w:cstheme="minorHAnsi"/>
        </w:rPr>
        <w:t>a</w:t>
      </w:r>
      <w:r>
        <w:rPr>
          <w:rFonts w:cstheme="minorHAnsi"/>
        </w:rPr>
        <w:t xml:space="preserve"> zabezpečit provoz neveřejné části webových stránek</w:t>
      </w:r>
      <w:r w:rsidR="003D0EEC">
        <w:rPr>
          <w:rFonts w:cstheme="minorHAnsi"/>
        </w:rPr>
        <w:t xml:space="preserve"> dostupných pouze pro členy společnosti</w:t>
      </w:r>
      <w:r>
        <w:rPr>
          <w:rFonts w:cstheme="minorHAnsi"/>
        </w:rPr>
        <w:t>. Výbor diskutoval další směřování konceptu webu SVM. Pro další období se shodl na tom, že se jeví vhodnější zúžit spektrum veřejně poskytovaných informací.</w:t>
      </w:r>
      <w:r w:rsidR="003D0EEC">
        <w:rPr>
          <w:rFonts w:cstheme="minorHAnsi"/>
        </w:rPr>
        <w:t xml:space="preserve"> </w:t>
      </w:r>
      <w:r w:rsidR="000F3BC5">
        <w:rPr>
          <w:rFonts w:cstheme="minorHAnsi"/>
        </w:rPr>
        <w:t>J.</w:t>
      </w:r>
      <w:r w:rsidR="001522BB">
        <w:rPr>
          <w:rFonts w:cstheme="minorHAnsi"/>
        </w:rPr>
        <w:t xml:space="preserve"> </w:t>
      </w:r>
      <w:r w:rsidR="000F3BC5">
        <w:rPr>
          <w:rFonts w:cstheme="minorHAnsi"/>
        </w:rPr>
        <w:t xml:space="preserve">BRIXI od poskytovatele zjistí návštěvnost stránek a následně výbor rozhodne o možnosti přemístění informací na jinou platformu. </w:t>
      </w:r>
    </w:p>
    <w:p w14:paraId="70B7914D" w14:textId="77777777" w:rsidR="008B083D" w:rsidRPr="008B083D" w:rsidRDefault="008B083D" w:rsidP="008B083D">
      <w:pPr>
        <w:rPr>
          <w:rFonts w:cstheme="minorHAnsi"/>
        </w:rPr>
      </w:pPr>
    </w:p>
    <w:p w14:paraId="04632173" w14:textId="5C6622BF" w:rsidR="0001398D" w:rsidRDefault="006749E0" w:rsidP="0001398D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Aktuality Sekce mladých vojenských lékařů (</w:t>
      </w:r>
      <w:r w:rsidR="004D4698">
        <w:rPr>
          <w:rFonts w:cstheme="minorHAnsi"/>
          <w:b/>
          <w:bCs/>
          <w:smallCaps/>
        </w:rPr>
        <w:t>D. THIBAUD</w:t>
      </w:r>
      <w:r>
        <w:rPr>
          <w:rFonts w:cstheme="minorHAnsi"/>
          <w:b/>
          <w:bCs/>
        </w:rPr>
        <w:t>)</w:t>
      </w:r>
    </w:p>
    <w:p w14:paraId="31E86255" w14:textId="69C37DDC" w:rsidR="004D4698" w:rsidRDefault="004D4698" w:rsidP="006749E0">
      <w:pPr>
        <w:jc w:val="both"/>
        <w:rPr>
          <w:rFonts w:cstheme="minorHAnsi"/>
        </w:rPr>
      </w:pPr>
      <w:r>
        <w:rPr>
          <w:rFonts w:cstheme="minorHAnsi"/>
        </w:rPr>
        <w:t>D. THIBAUD</w:t>
      </w:r>
      <w:r w:rsidR="006749E0" w:rsidRPr="006749E0">
        <w:rPr>
          <w:rFonts w:cstheme="minorHAnsi"/>
        </w:rPr>
        <w:t xml:space="preserve"> informoval výbor SVM o </w:t>
      </w:r>
      <w:r>
        <w:rPr>
          <w:rFonts w:cstheme="minorHAnsi"/>
        </w:rPr>
        <w:t>vyhlášení</w:t>
      </w:r>
      <w:r w:rsidR="006749E0" w:rsidRPr="006749E0">
        <w:rPr>
          <w:rFonts w:cstheme="minorHAnsi"/>
        </w:rPr>
        <w:t xml:space="preserve"> voleb do výboru Sekce mladých vojenských lékařů SVM</w:t>
      </w:r>
      <w:r>
        <w:rPr>
          <w:rFonts w:cstheme="minorHAnsi"/>
        </w:rPr>
        <w:t xml:space="preserve"> z důvodu rezignace členů výboru sekce ke dni 25. 7. 2025. Členy volební komise jsou D. THIBAUD, M. KASAL 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>. PAVLÍK. Do 12. 7. 2025 bude probíhat navrhování kandidátů, následně bude ověřen zájem o kandidaturu navržených členů, vlastní volba členů výboru SMVL proběhne elektronicky e-mailem od 19. 7. do 26. 7. 2025.</w:t>
      </w:r>
      <w:r w:rsidR="006749E0" w:rsidRPr="006749E0">
        <w:rPr>
          <w:rFonts w:cstheme="minorHAnsi"/>
        </w:rPr>
        <w:t xml:space="preserve"> </w:t>
      </w:r>
    </w:p>
    <w:p w14:paraId="285DCDC8" w14:textId="6CC58C88" w:rsidR="006749E0" w:rsidRPr="006749E0" w:rsidRDefault="006749E0" w:rsidP="006749E0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Pr="006749E0">
        <w:rPr>
          <w:rFonts w:cstheme="minorHAnsi"/>
        </w:rPr>
        <w:t xml:space="preserve">robíhá </w:t>
      </w:r>
      <w:r w:rsidR="004D4698">
        <w:rPr>
          <w:rFonts w:cstheme="minorHAnsi"/>
        </w:rPr>
        <w:t>závěrečná fáze p</w:t>
      </w:r>
      <w:r w:rsidRPr="006749E0">
        <w:rPr>
          <w:rFonts w:cstheme="minorHAnsi"/>
        </w:rPr>
        <w:t>říprav</w:t>
      </w:r>
      <w:r w:rsidR="004D4698">
        <w:rPr>
          <w:rFonts w:cstheme="minorHAnsi"/>
        </w:rPr>
        <w:t>y</w:t>
      </w:r>
      <w:r w:rsidRPr="006749E0">
        <w:rPr>
          <w:rFonts w:cstheme="minorHAnsi"/>
        </w:rPr>
        <w:t xml:space="preserve"> 7. kazuistického víkendu s termínem </w:t>
      </w:r>
      <w:r w:rsidR="004D4698">
        <w:rPr>
          <w:rFonts w:cstheme="minorHAnsi"/>
        </w:rPr>
        <w:t xml:space="preserve">konání </w:t>
      </w:r>
      <w:r w:rsidRPr="006749E0">
        <w:rPr>
          <w:rFonts w:cstheme="minorHAnsi"/>
        </w:rPr>
        <w:t>25.</w:t>
      </w:r>
      <w:r w:rsidR="00D917F4">
        <w:rPr>
          <w:rFonts w:cstheme="minorHAnsi"/>
        </w:rPr>
        <w:t>–</w:t>
      </w:r>
      <w:r w:rsidRPr="006749E0">
        <w:rPr>
          <w:rFonts w:cstheme="minorHAnsi"/>
        </w:rPr>
        <w:t>27.</w:t>
      </w:r>
      <w:r w:rsidR="00DB67FD">
        <w:rPr>
          <w:rFonts w:cstheme="minorHAnsi"/>
        </w:rPr>
        <w:t xml:space="preserve"> </w:t>
      </w:r>
      <w:r w:rsidRPr="006749E0">
        <w:rPr>
          <w:rFonts w:cstheme="minorHAnsi"/>
        </w:rPr>
        <w:t>7.</w:t>
      </w:r>
      <w:r w:rsidR="00DB67FD">
        <w:rPr>
          <w:rFonts w:cstheme="minorHAnsi"/>
        </w:rPr>
        <w:t xml:space="preserve"> </w:t>
      </w:r>
      <w:r w:rsidRPr="006749E0">
        <w:rPr>
          <w:rFonts w:cstheme="minorHAnsi"/>
        </w:rPr>
        <w:t>2025.</w:t>
      </w:r>
    </w:p>
    <w:p w14:paraId="7D1781D8" w14:textId="77777777" w:rsidR="0001398D" w:rsidRPr="004D4698" w:rsidRDefault="0001398D" w:rsidP="004D4698">
      <w:pPr>
        <w:keepNext/>
        <w:rPr>
          <w:rFonts w:cstheme="minorHAnsi"/>
          <w:b/>
          <w:bCs/>
        </w:rPr>
      </w:pPr>
    </w:p>
    <w:p w14:paraId="16A3ABCD" w14:textId="28526D32" w:rsidR="0001398D" w:rsidRDefault="0001398D" w:rsidP="0001398D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Aktuality </w:t>
      </w:r>
      <w:r w:rsidR="00956A96">
        <w:rPr>
          <w:rFonts w:cstheme="minorHAnsi"/>
          <w:b/>
          <w:bCs/>
        </w:rPr>
        <w:t>Sekce nelékařských vojenských zdravotníků (</w:t>
      </w:r>
      <w:r w:rsidR="00956A96" w:rsidRPr="004D4698">
        <w:rPr>
          <w:rFonts w:cstheme="minorHAnsi"/>
          <w:b/>
          <w:bCs/>
          <w:smallCaps/>
        </w:rPr>
        <w:t>P. D</w:t>
      </w:r>
      <w:r w:rsidR="004D4698">
        <w:rPr>
          <w:rFonts w:cstheme="minorHAnsi"/>
          <w:b/>
          <w:bCs/>
          <w:smallCaps/>
        </w:rPr>
        <w:t>VOŘÁKOVÁ</w:t>
      </w:r>
      <w:r w:rsidR="00956A96">
        <w:rPr>
          <w:rFonts w:cstheme="minorHAnsi"/>
          <w:b/>
          <w:bCs/>
        </w:rPr>
        <w:t>)</w:t>
      </w:r>
    </w:p>
    <w:p w14:paraId="15FE63D1" w14:textId="2B6D693E" w:rsidR="004D4698" w:rsidRDefault="006749E0" w:rsidP="004D4698">
      <w:pPr>
        <w:keepNext/>
        <w:jc w:val="both"/>
        <w:rPr>
          <w:rFonts w:cstheme="minorHAnsi"/>
        </w:rPr>
      </w:pPr>
      <w:r w:rsidRPr="006749E0">
        <w:rPr>
          <w:rFonts w:cstheme="minorHAnsi"/>
        </w:rPr>
        <w:t xml:space="preserve">P. DVOŘÁKOVÁ informovala výbor o činnosti </w:t>
      </w:r>
      <w:r w:rsidR="004D4698">
        <w:rPr>
          <w:rFonts w:cstheme="minorHAnsi"/>
        </w:rPr>
        <w:t>SNLZP</w:t>
      </w:r>
      <w:r w:rsidRPr="006749E0">
        <w:rPr>
          <w:rFonts w:cstheme="minorHAnsi"/>
        </w:rPr>
        <w:t xml:space="preserve"> při přípravách kazuistického víkendu</w:t>
      </w:r>
      <w:r w:rsidR="004D4698">
        <w:rPr>
          <w:rFonts w:cstheme="minorHAnsi"/>
        </w:rPr>
        <w:t>. Z NLZP je aktuálně přihlášeno asi 15 účastníků.</w:t>
      </w:r>
    </w:p>
    <w:p w14:paraId="31C4F895" w14:textId="63911F6C" w:rsidR="0001398D" w:rsidRDefault="004D4698" w:rsidP="004D4698">
      <w:pPr>
        <w:keepNext/>
        <w:jc w:val="both"/>
        <w:rPr>
          <w:rFonts w:cstheme="minorHAnsi"/>
        </w:rPr>
      </w:pPr>
      <w:r>
        <w:rPr>
          <w:rFonts w:cstheme="minorHAnsi"/>
        </w:rPr>
        <w:t>SNLZP se bude účastnit pořádání konference SESTRA 2025 konané 7. 11. 2025 v Hradci Králové.</w:t>
      </w:r>
    </w:p>
    <w:p w14:paraId="06D3DC9C" w14:textId="77777777" w:rsidR="004D4698" w:rsidRPr="0001398D" w:rsidRDefault="004D4698" w:rsidP="0001398D">
      <w:pPr>
        <w:keepNext/>
        <w:rPr>
          <w:rFonts w:cstheme="minorHAnsi"/>
          <w:b/>
          <w:bCs/>
        </w:rPr>
      </w:pPr>
    </w:p>
    <w:p w14:paraId="41CA6C57" w14:textId="2C019D44" w:rsidR="004D4698" w:rsidRDefault="004D4698" w:rsidP="0001398D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4D4698">
        <w:rPr>
          <w:rFonts w:cstheme="minorHAnsi"/>
          <w:b/>
          <w:bCs/>
        </w:rPr>
        <w:t>Žádosti o přijetí do SVM a aktualizace databáze členů</w:t>
      </w:r>
    </w:p>
    <w:p w14:paraId="58376E08" w14:textId="2F5A889A" w:rsidR="004D4698" w:rsidRPr="004D4698" w:rsidRDefault="004D4698" w:rsidP="004D4698">
      <w:pPr>
        <w:jc w:val="both"/>
        <w:rPr>
          <w:rFonts w:cstheme="minorHAnsi"/>
        </w:rPr>
      </w:pPr>
      <w:r w:rsidRPr="004D4698">
        <w:rPr>
          <w:rFonts w:cstheme="minorHAnsi"/>
        </w:rPr>
        <w:t xml:space="preserve">Výbor projednal </w:t>
      </w:r>
      <w:r>
        <w:rPr>
          <w:rFonts w:cstheme="minorHAnsi"/>
        </w:rPr>
        <w:t xml:space="preserve">a schválil </w:t>
      </w:r>
      <w:r w:rsidRPr="004D4698">
        <w:rPr>
          <w:rFonts w:cstheme="minorHAnsi"/>
        </w:rPr>
        <w:t>přihlášky nových členů SVM:</w:t>
      </w:r>
    </w:p>
    <w:p w14:paraId="17BC6DAA" w14:textId="121334C9" w:rsidR="004D4698" w:rsidRDefault="004D4698" w:rsidP="004D4698">
      <w:pPr>
        <w:jc w:val="both"/>
        <w:rPr>
          <w:rFonts w:cstheme="minorHAnsi"/>
        </w:rPr>
      </w:pPr>
      <w:r>
        <w:rPr>
          <w:rFonts w:cstheme="minorHAnsi"/>
        </w:rPr>
        <w:t>pplk. MUDr. Aleš RYBKA</w:t>
      </w:r>
      <w:r w:rsidR="004B315F">
        <w:rPr>
          <w:rFonts w:cstheme="minorHAnsi"/>
        </w:rPr>
        <w:t>, Ph.D.</w:t>
      </w:r>
      <w:r w:rsidR="000F3BC5">
        <w:rPr>
          <w:rFonts w:cstheme="minorHAnsi"/>
        </w:rPr>
        <w:t xml:space="preserve"> (Hradec Králové)</w:t>
      </w:r>
    </w:p>
    <w:p w14:paraId="32C7D72B" w14:textId="3A089D50" w:rsidR="004D4698" w:rsidRDefault="004D4698" w:rsidP="004D4698">
      <w:pPr>
        <w:jc w:val="both"/>
        <w:rPr>
          <w:rFonts w:cstheme="minorHAnsi"/>
        </w:rPr>
      </w:pPr>
      <w:r>
        <w:rPr>
          <w:rFonts w:cstheme="minorHAnsi"/>
        </w:rPr>
        <w:t>mjr. MUDr. Miroslava PATIOVÁ</w:t>
      </w:r>
      <w:r w:rsidR="000F3BC5">
        <w:rPr>
          <w:rFonts w:cstheme="minorHAnsi"/>
        </w:rPr>
        <w:t xml:space="preserve"> (Bechyně)</w:t>
      </w:r>
    </w:p>
    <w:p w14:paraId="3DE4BBC8" w14:textId="622CC373" w:rsidR="004D4698" w:rsidRDefault="004D4698" w:rsidP="004D4698">
      <w:pPr>
        <w:keepNext/>
        <w:rPr>
          <w:rFonts w:cstheme="minorHAnsi"/>
          <w:b/>
          <w:bCs/>
        </w:rPr>
      </w:pPr>
      <w:r>
        <w:rPr>
          <w:rFonts w:cstheme="minorHAnsi"/>
        </w:rPr>
        <w:t>npor. MUDr. Mgr. Jan MOTKA</w:t>
      </w:r>
      <w:r w:rsidR="000F3BC5">
        <w:rPr>
          <w:rFonts w:cstheme="minorHAnsi"/>
        </w:rPr>
        <w:t xml:space="preserve"> (Praha)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4D4698" w:rsidRPr="00180966" w14:paraId="24F8936C" w14:textId="77777777" w:rsidTr="00F9582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729FB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248FE" w14:textId="77777777" w:rsidR="004D4698" w:rsidRPr="00085D76" w:rsidRDefault="004D4698" w:rsidP="00F95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704B3" w14:textId="77777777" w:rsidR="004D4698" w:rsidRPr="00085D76" w:rsidRDefault="004D4698" w:rsidP="00F95827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C2B5A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82437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229DF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D2C52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A3D99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181" w14:textId="77777777" w:rsidR="004D4698" w:rsidRPr="00180966" w:rsidRDefault="004D4698" w:rsidP="00F95827">
            <w:pPr>
              <w:jc w:val="center"/>
              <w:rPr>
                <w:rFonts w:cstheme="minorHAnsi"/>
                <w:b/>
              </w:rPr>
            </w:pPr>
            <w:r w:rsidRPr="00180966">
              <w:rPr>
                <w:rFonts w:cstheme="minorHAnsi"/>
                <w:b/>
              </w:rPr>
              <w:t>SCHVÁLENO</w:t>
            </w:r>
          </w:p>
        </w:tc>
      </w:tr>
    </w:tbl>
    <w:p w14:paraId="79BEBBF0" w14:textId="77777777" w:rsidR="004D4698" w:rsidRDefault="004D4698" w:rsidP="004D4698">
      <w:pPr>
        <w:keepNext/>
        <w:rPr>
          <w:rFonts w:cstheme="minorHAnsi"/>
          <w:b/>
          <w:bCs/>
        </w:rPr>
      </w:pPr>
    </w:p>
    <w:p w14:paraId="2124DF57" w14:textId="77777777" w:rsidR="004D4698" w:rsidRPr="004D4698" w:rsidRDefault="004D4698" w:rsidP="004D4698">
      <w:pPr>
        <w:keepNext/>
        <w:rPr>
          <w:rFonts w:cstheme="minorHAnsi"/>
          <w:b/>
          <w:bCs/>
        </w:rPr>
      </w:pPr>
    </w:p>
    <w:p w14:paraId="07B16260" w14:textId="6F4B961B" w:rsidR="0001398D" w:rsidRPr="0001398D" w:rsidRDefault="0001398D" w:rsidP="0001398D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Round</w:t>
      </w:r>
      <w:proofErr w:type="spellEnd"/>
      <w:r>
        <w:rPr>
          <w:rFonts w:cstheme="minorHAnsi"/>
          <w:b/>
          <w:bCs/>
        </w:rPr>
        <w:t xml:space="preserve"> table</w:t>
      </w:r>
    </w:p>
    <w:p w14:paraId="6B103E32" w14:textId="76926DBD" w:rsidR="004D4698" w:rsidRPr="004D4698" w:rsidRDefault="004D4698" w:rsidP="004D4698">
      <w:pPr>
        <w:jc w:val="both"/>
        <w:rPr>
          <w:rFonts w:cstheme="minorHAnsi"/>
        </w:rPr>
      </w:pPr>
      <w:r w:rsidRPr="004D4698">
        <w:rPr>
          <w:rFonts w:cstheme="minorHAnsi"/>
        </w:rPr>
        <w:t xml:space="preserve">Výbor společnosti dále projednal návrh D. THIBAUDA na přijetí nabídky daru J. KASALA </w:t>
      </w:r>
      <w:r>
        <w:rPr>
          <w:rFonts w:cstheme="minorHAnsi"/>
        </w:rPr>
        <w:t xml:space="preserve">společnosti </w:t>
      </w:r>
      <w:r w:rsidRPr="004D4698">
        <w:rPr>
          <w:rFonts w:cstheme="minorHAnsi"/>
        </w:rPr>
        <w:t>ve výši 10 000,- Kč. O přijetí daru výbor hlasoval.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4D4698" w:rsidRPr="00180966" w14:paraId="423768D5" w14:textId="77777777" w:rsidTr="00F9582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EEA97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lastRenderedPageBreak/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A8862" w14:textId="77777777" w:rsidR="004D4698" w:rsidRPr="00085D76" w:rsidRDefault="004D4698" w:rsidP="00F95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EF62A" w14:textId="77777777" w:rsidR="004D4698" w:rsidRPr="00085D76" w:rsidRDefault="004D4698" w:rsidP="00F95827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66594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39AB6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2F795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0E333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8EDB9" w14:textId="77777777" w:rsidR="004D4698" w:rsidRPr="00180966" w:rsidRDefault="004D4698" w:rsidP="00F95827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B603" w14:textId="77777777" w:rsidR="004D4698" w:rsidRPr="00180966" w:rsidRDefault="004D4698" w:rsidP="00F95827">
            <w:pPr>
              <w:jc w:val="center"/>
              <w:rPr>
                <w:rFonts w:cstheme="minorHAnsi"/>
                <w:b/>
              </w:rPr>
            </w:pPr>
            <w:r w:rsidRPr="00180966">
              <w:rPr>
                <w:rFonts w:cstheme="minorHAnsi"/>
                <w:b/>
              </w:rPr>
              <w:t>SCHVÁLENO</w:t>
            </w:r>
          </w:p>
        </w:tc>
      </w:tr>
    </w:tbl>
    <w:p w14:paraId="6689263A" w14:textId="1D9F99F6" w:rsidR="004D4698" w:rsidRDefault="004D4698" w:rsidP="00F6707B">
      <w:pPr>
        <w:jc w:val="both"/>
        <w:rPr>
          <w:rFonts w:cstheme="minorHAnsi"/>
        </w:rPr>
      </w:pPr>
    </w:p>
    <w:p w14:paraId="71137273" w14:textId="09BFAA98" w:rsidR="00F6707B" w:rsidRDefault="00F6707B" w:rsidP="00F6707B">
      <w:pPr>
        <w:jc w:val="both"/>
        <w:rPr>
          <w:rFonts w:cstheme="minorHAnsi"/>
        </w:rPr>
      </w:pPr>
      <w:r>
        <w:rPr>
          <w:rFonts w:cstheme="minorHAnsi"/>
        </w:rPr>
        <w:t xml:space="preserve">Výbor SVM se dále shodl na termínu </w:t>
      </w:r>
      <w:r w:rsidR="0057109F">
        <w:rPr>
          <w:rFonts w:cstheme="minorHAnsi"/>
        </w:rPr>
        <w:t xml:space="preserve">a místu </w:t>
      </w:r>
      <w:r>
        <w:rPr>
          <w:rFonts w:cstheme="minorHAnsi"/>
        </w:rPr>
        <w:t xml:space="preserve">svolání další schůze SVM dne </w:t>
      </w:r>
      <w:r w:rsidR="000F3BC5">
        <w:rPr>
          <w:rFonts w:cstheme="minorHAnsi"/>
        </w:rPr>
        <w:t>1.</w:t>
      </w:r>
      <w:r w:rsidR="001522BB">
        <w:rPr>
          <w:rFonts w:cstheme="minorHAnsi"/>
        </w:rPr>
        <w:t xml:space="preserve"> </w:t>
      </w:r>
      <w:r w:rsidR="000F3BC5">
        <w:rPr>
          <w:rFonts w:cstheme="minorHAnsi"/>
        </w:rPr>
        <w:t>9</w:t>
      </w:r>
      <w:r>
        <w:rPr>
          <w:rFonts w:cstheme="minorHAnsi"/>
        </w:rPr>
        <w:t>.</w:t>
      </w:r>
      <w:r w:rsidR="001522BB">
        <w:rPr>
          <w:rFonts w:cstheme="minorHAnsi"/>
        </w:rPr>
        <w:t xml:space="preserve"> </w:t>
      </w:r>
      <w:r>
        <w:rPr>
          <w:rFonts w:cstheme="minorHAnsi"/>
        </w:rPr>
        <w:t>2025</w:t>
      </w:r>
      <w:r w:rsidR="0057109F">
        <w:rPr>
          <w:rFonts w:cstheme="minorHAnsi"/>
        </w:rPr>
        <w:t xml:space="preserve"> v</w:t>
      </w:r>
      <w:r w:rsidR="00D03344">
        <w:rPr>
          <w:rFonts w:cstheme="minorHAnsi"/>
        </w:rPr>
        <w:t xml:space="preserve"> 1</w:t>
      </w:r>
      <w:r w:rsidR="000F3BC5">
        <w:rPr>
          <w:rFonts w:cstheme="minorHAnsi"/>
        </w:rPr>
        <w:t>0</w:t>
      </w:r>
      <w:r w:rsidR="0057109F">
        <w:rPr>
          <w:rFonts w:cstheme="minorHAnsi"/>
        </w:rPr>
        <w:t>:00 v Hradci Králové</w:t>
      </w:r>
      <w:r>
        <w:rPr>
          <w:rFonts w:cstheme="minorHAnsi"/>
        </w:rPr>
        <w:t>.</w:t>
      </w:r>
    </w:p>
    <w:p w14:paraId="6550AA20" w14:textId="442402EC" w:rsidR="00B30E38" w:rsidRDefault="009161CD" w:rsidP="00A43215">
      <w:pPr>
        <w:rPr>
          <w:rFonts w:cstheme="minorHAnsi"/>
        </w:rPr>
      </w:pPr>
      <w:r w:rsidRPr="009161CD">
        <w:rPr>
          <w:rFonts w:cstheme="minorHAnsi"/>
        </w:rPr>
        <w:t xml:space="preserve">Na závěr schůze poděkoval předseda </w:t>
      </w:r>
      <w:r>
        <w:rPr>
          <w:rFonts w:cstheme="minorHAnsi"/>
        </w:rPr>
        <w:t>SVM</w:t>
      </w:r>
      <w:r w:rsidRPr="009161CD">
        <w:rPr>
          <w:rFonts w:cstheme="minorHAnsi"/>
        </w:rPr>
        <w:t xml:space="preserve"> všem přítomným za účast a schůzi v</w:t>
      </w:r>
      <w:r w:rsidR="003C16F8">
        <w:rPr>
          <w:rFonts w:cstheme="minorHAnsi"/>
        </w:rPr>
        <w:t xml:space="preserve"> 1</w:t>
      </w:r>
      <w:r w:rsidR="004D4698">
        <w:rPr>
          <w:rFonts w:cstheme="minorHAnsi"/>
        </w:rPr>
        <w:t>5</w:t>
      </w:r>
      <w:r w:rsidR="003C16F8">
        <w:rPr>
          <w:rFonts w:cstheme="minorHAnsi"/>
        </w:rPr>
        <w:t>:00</w:t>
      </w:r>
      <w:r w:rsidRPr="009161CD">
        <w:rPr>
          <w:rFonts w:cstheme="minorHAnsi"/>
        </w:rPr>
        <w:t xml:space="preserve"> ukončil.</w:t>
      </w:r>
    </w:p>
    <w:p w14:paraId="1B6086DD" w14:textId="77777777" w:rsidR="00FA2810" w:rsidRDefault="008C1E08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0549C71B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06A6E9F1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5DF8865B" w14:textId="77777777" w:rsidR="00EF2B6C" w:rsidRDefault="00EF2B6C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2372DB1F" w14:textId="77777777" w:rsidR="00EF2B6C" w:rsidRDefault="00EF2B6C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05EFF010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46AF86E9" w14:textId="78DBF861" w:rsidR="00A43215" w:rsidRPr="003964FE" w:rsidRDefault="004D4698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mjr</w:t>
      </w:r>
      <w:r w:rsidR="0023622A" w:rsidRPr="003964FE">
        <w:rPr>
          <w:rFonts w:cstheme="minorHAnsi"/>
          <w:bCs/>
        </w:rPr>
        <w:t>. MUDr.</w:t>
      </w:r>
      <w:r>
        <w:rPr>
          <w:rFonts w:cstheme="minorHAnsi"/>
          <w:bCs/>
        </w:rPr>
        <w:t xml:space="preserve"> Mgr.</w:t>
      </w:r>
      <w:r w:rsidR="0023622A" w:rsidRPr="003964FE">
        <w:rPr>
          <w:rFonts w:cstheme="minorHAnsi"/>
          <w:bCs/>
        </w:rPr>
        <w:t xml:space="preserve"> </w:t>
      </w:r>
      <w:r>
        <w:rPr>
          <w:rFonts w:cstheme="minorHAnsi"/>
          <w:bCs/>
        </w:rPr>
        <w:t>Daniel THIBAUD</w:t>
      </w:r>
      <w:r w:rsidR="008C1E08" w:rsidRPr="003964FE">
        <w:rPr>
          <w:rFonts w:cstheme="minorHAnsi"/>
          <w:bCs/>
        </w:rPr>
        <w:tab/>
      </w:r>
      <w:r w:rsidR="008C1E08" w:rsidRPr="0057109F">
        <w:rPr>
          <w:rFonts w:cstheme="minorHAnsi"/>
        </w:rPr>
        <w:t xml:space="preserve">pplk. doc. MUDr. Martin </w:t>
      </w:r>
      <w:r w:rsidR="008C1E08" w:rsidRPr="0057109F">
        <w:rPr>
          <w:rFonts w:cstheme="minorHAnsi"/>
          <w:caps/>
        </w:rPr>
        <w:t>Jakl</w:t>
      </w:r>
      <w:r w:rsidR="008C1E08" w:rsidRPr="0057109F">
        <w:rPr>
          <w:rFonts w:cstheme="minorHAnsi"/>
        </w:rPr>
        <w:t>, Ph.D.</w:t>
      </w:r>
    </w:p>
    <w:p w14:paraId="781ED277" w14:textId="480C8D31" w:rsidR="00A43215" w:rsidRDefault="008C1E08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 w:rsidRPr="003964FE">
        <w:rPr>
          <w:rFonts w:cstheme="minorHAnsi"/>
          <w:bCs/>
        </w:rPr>
        <w:tab/>
      </w:r>
      <w:r w:rsidR="00A43215" w:rsidRPr="003964FE">
        <w:rPr>
          <w:rFonts w:cstheme="minorHAnsi"/>
          <w:bCs/>
        </w:rPr>
        <w:t>zapisovatel</w:t>
      </w:r>
      <w:r w:rsidRPr="003964FE">
        <w:rPr>
          <w:rFonts w:cstheme="minorHAnsi"/>
          <w:bCs/>
        </w:rPr>
        <w:tab/>
      </w:r>
      <w:r w:rsidRPr="0057109F">
        <w:rPr>
          <w:rFonts w:cstheme="minorHAnsi"/>
        </w:rPr>
        <w:t>předseda výboru SVM</w:t>
      </w:r>
    </w:p>
    <w:sectPr w:rsidR="00A432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E3BF8" w14:textId="77777777" w:rsidR="003E56AE" w:rsidRDefault="003E56AE" w:rsidP="008A3317">
      <w:pPr>
        <w:spacing w:after="0" w:line="240" w:lineRule="auto"/>
      </w:pPr>
      <w:r>
        <w:separator/>
      </w:r>
    </w:p>
  </w:endnote>
  <w:endnote w:type="continuationSeparator" w:id="0">
    <w:p w14:paraId="40C04160" w14:textId="77777777" w:rsidR="003E56AE" w:rsidRDefault="003E56AE" w:rsidP="008A3317">
      <w:pPr>
        <w:spacing w:after="0" w:line="240" w:lineRule="auto"/>
      </w:pPr>
      <w:r>
        <w:continuationSeparator/>
      </w:r>
    </w:p>
  </w:endnote>
  <w:endnote w:type="continuationNotice" w:id="1">
    <w:p w14:paraId="437523B5" w14:textId="77777777" w:rsidR="003E56AE" w:rsidRDefault="003E56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26482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614F8E" w14:textId="56AFFE0E" w:rsidR="006E3AD1" w:rsidRPr="008A3317" w:rsidRDefault="006E3AD1">
            <w:pPr>
              <w:pStyle w:val="Zpat"/>
              <w:jc w:val="right"/>
            </w:pPr>
            <w:r w:rsidRPr="008A3317">
              <w:t xml:space="preserve">Stránka </w:t>
            </w:r>
            <w:r w:rsidRPr="008A3317">
              <w:rPr>
                <w:sz w:val="24"/>
                <w:szCs w:val="24"/>
              </w:rPr>
              <w:fldChar w:fldCharType="begin"/>
            </w:r>
            <w:r w:rsidRPr="008A3317">
              <w:instrText>PAGE</w:instrText>
            </w:r>
            <w:r w:rsidRPr="008A3317">
              <w:rPr>
                <w:sz w:val="24"/>
                <w:szCs w:val="24"/>
              </w:rPr>
              <w:fldChar w:fldCharType="separate"/>
            </w:r>
            <w:r w:rsidR="00D06F67">
              <w:rPr>
                <w:noProof/>
              </w:rPr>
              <w:t>6</w:t>
            </w:r>
            <w:r w:rsidRPr="008A3317">
              <w:rPr>
                <w:sz w:val="24"/>
                <w:szCs w:val="24"/>
              </w:rPr>
              <w:fldChar w:fldCharType="end"/>
            </w:r>
            <w:r w:rsidRPr="008A3317">
              <w:t xml:space="preserve"> z </w:t>
            </w:r>
            <w:r w:rsidRPr="008A3317">
              <w:rPr>
                <w:sz w:val="24"/>
                <w:szCs w:val="24"/>
              </w:rPr>
              <w:fldChar w:fldCharType="begin"/>
            </w:r>
            <w:r w:rsidRPr="008A3317">
              <w:instrText>NUMPAGES</w:instrText>
            </w:r>
            <w:r w:rsidRPr="008A3317">
              <w:rPr>
                <w:sz w:val="24"/>
                <w:szCs w:val="24"/>
              </w:rPr>
              <w:fldChar w:fldCharType="separate"/>
            </w:r>
            <w:r w:rsidR="00D06F67">
              <w:rPr>
                <w:noProof/>
              </w:rPr>
              <w:t>6</w:t>
            </w:r>
            <w:r w:rsidRPr="008A331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FFFAE65" w14:textId="77777777" w:rsidR="006E3AD1" w:rsidRDefault="006E3A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3C26" w14:textId="77777777" w:rsidR="003E56AE" w:rsidRDefault="003E56AE" w:rsidP="008A3317">
      <w:pPr>
        <w:spacing w:after="0" w:line="240" w:lineRule="auto"/>
      </w:pPr>
      <w:r>
        <w:separator/>
      </w:r>
    </w:p>
  </w:footnote>
  <w:footnote w:type="continuationSeparator" w:id="0">
    <w:p w14:paraId="26C180AF" w14:textId="77777777" w:rsidR="003E56AE" w:rsidRDefault="003E56AE" w:rsidP="008A3317">
      <w:pPr>
        <w:spacing w:after="0" w:line="240" w:lineRule="auto"/>
      </w:pPr>
      <w:r>
        <w:continuationSeparator/>
      </w:r>
    </w:p>
  </w:footnote>
  <w:footnote w:type="continuationNotice" w:id="1">
    <w:p w14:paraId="0A160EA8" w14:textId="77777777" w:rsidR="003E56AE" w:rsidRDefault="003E56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3BD"/>
    <w:multiLevelType w:val="hybridMultilevel"/>
    <w:tmpl w:val="7758DB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B09"/>
    <w:multiLevelType w:val="hybridMultilevel"/>
    <w:tmpl w:val="0D445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64D6"/>
    <w:multiLevelType w:val="hybridMultilevel"/>
    <w:tmpl w:val="E2F2122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6669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620B"/>
    <w:multiLevelType w:val="hybridMultilevel"/>
    <w:tmpl w:val="31F4B6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1FB5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23C68"/>
    <w:multiLevelType w:val="hybridMultilevel"/>
    <w:tmpl w:val="614AD766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36755B66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C6E87"/>
    <w:multiLevelType w:val="hybridMultilevel"/>
    <w:tmpl w:val="E4505132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487855FB"/>
    <w:multiLevelType w:val="hybridMultilevel"/>
    <w:tmpl w:val="662ABDAE"/>
    <w:lvl w:ilvl="0" w:tplc="FE34A3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B7EBF"/>
    <w:multiLevelType w:val="hybridMultilevel"/>
    <w:tmpl w:val="E4785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A1989"/>
    <w:multiLevelType w:val="hybridMultilevel"/>
    <w:tmpl w:val="B44C4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C142F"/>
    <w:multiLevelType w:val="hybridMultilevel"/>
    <w:tmpl w:val="FD487C72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5A3455DE"/>
    <w:multiLevelType w:val="hybridMultilevel"/>
    <w:tmpl w:val="E2F2122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622B3"/>
    <w:multiLevelType w:val="hybridMultilevel"/>
    <w:tmpl w:val="AD24C568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EB056B8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2456A"/>
    <w:multiLevelType w:val="hybridMultilevel"/>
    <w:tmpl w:val="70E2E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4654F"/>
    <w:multiLevelType w:val="hybridMultilevel"/>
    <w:tmpl w:val="9A926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D25"/>
    <w:multiLevelType w:val="hybridMultilevel"/>
    <w:tmpl w:val="E818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732CE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43213"/>
    <w:multiLevelType w:val="hybridMultilevel"/>
    <w:tmpl w:val="DC4608DC"/>
    <w:lvl w:ilvl="0" w:tplc="FE34A3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194E5F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9275C"/>
    <w:multiLevelType w:val="hybridMultilevel"/>
    <w:tmpl w:val="7FE4CA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F79D5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3359D"/>
    <w:multiLevelType w:val="hybridMultilevel"/>
    <w:tmpl w:val="8D86C11A"/>
    <w:lvl w:ilvl="0" w:tplc="2B68BC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862D442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03B4B"/>
    <w:multiLevelType w:val="hybridMultilevel"/>
    <w:tmpl w:val="E2F2122C"/>
    <w:lvl w:ilvl="0" w:tplc="7B1EAD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57133">
    <w:abstractNumId w:val="25"/>
  </w:num>
  <w:num w:numId="2" w16cid:durableId="955795002">
    <w:abstractNumId w:val="24"/>
  </w:num>
  <w:num w:numId="3" w16cid:durableId="677656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1036937">
    <w:abstractNumId w:val="22"/>
  </w:num>
  <w:num w:numId="5" w16cid:durableId="2453805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3740885">
    <w:abstractNumId w:val="4"/>
  </w:num>
  <w:num w:numId="7" w16cid:durableId="599794666">
    <w:abstractNumId w:val="17"/>
  </w:num>
  <w:num w:numId="8" w16cid:durableId="1401755135">
    <w:abstractNumId w:val="17"/>
  </w:num>
  <w:num w:numId="9" w16cid:durableId="828130023">
    <w:abstractNumId w:val="18"/>
  </w:num>
  <w:num w:numId="10" w16cid:durableId="1574897682">
    <w:abstractNumId w:val="8"/>
  </w:num>
  <w:num w:numId="11" w16cid:durableId="560677516">
    <w:abstractNumId w:val="14"/>
  </w:num>
  <w:num w:numId="12" w16cid:durableId="34819646">
    <w:abstractNumId w:val="6"/>
  </w:num>
  <w:num w:numId="13" w16cid:durableId="1025011886">
    <w:abstractNumId w:val="12"/>
  </w:num>
  <w:num w:numId="14" w16cid:durableId="145754931">
    <w:abstractNumId w:val="11"/>
  </w:num>
  <w:num w:numId="15" w16cid:durableId="1574853449">
    <w:abstractNumId w:val="15"/>
  </w:num>
  <w:num w:numId="16" w16cid:durableId="58328401">
    <w:abstractNumId w:val="10"/>
  </w:num>
  <w:num w:numId="17" w16cid:durableId="1218315927">
    <w:abstractNumId w:val="13"/>
  </w:num>
  <w:num w:numId="18" w16cid:durableId="1420756671">
    <w:abstractNumId w:val="20"/>
  </w:num>
  <w:num w:numId="19" w16cid:durableId="1053962670">
    <w:abstractNumId w:val="19"/>
  </w:num>
  <w:num w:numId="20" w16cid:durableId="989554956">
    <w:abstractNumId w:val="7"/>
  </w:num>
  <w:num w:numId="21" w16cid:durableId="325788177">
    <w:abstractNumId w:val="21"/>
  </w:num>
  <w:num w:numId="22" w16cid:durableId="555631460">
    <w:abstractNumId w:val="5"/>
  </w:num>
  <w:num w:numId="23" w16cid:durableId="1174031997">
    <w:abstractNumId w:val="23"/>
  </w:num>
  <w:num w:numId="24" w16cid:durableId="756367239">
    <w:abstractNumId w:val="9"/>
  </w:num>
  <w:num w:numId="25" w16cid:durableId="1047144243">
    <w:abstractNumId w:val="0"/>
  </w:num>
  <w:num w:numId="26" w16cid:durableId="1737582311">
    <w:abstractNumId w:val="16"/>
  </w:num>
  <w:num w:numId="27" w16cid:durableId="621955665">
    <w:abstractNumId w:val="2"/>
  </w:num>
  <w:num w:numId="28" w16cid:durableId="1257397557">
    <w:abstractNumId w:val="3"/>
  </w:num>
  <w:num w:numId="29" w16cid:durableId="187040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08"/>
    <w:rsid w:val="000013C2"/>
    <w:rsid w:val="0001398D"/>
    <w:rsid w:val="000139BB"/>
    <w:rsid w:val="00014A9B"/>
    <w:rsid w:val="00015F73"/>
    <w:rsid w:val="0001624E"/>
    <w:rsid w:val="00016584"/>
    <w:rsid w:val="00016922"/>
    <w:rsid w:val="000176F1"/>
    <w:rsid w:val="000237C8"/>
    <w:rsid w:val="00032E1D"/>
    <w:rsid w:val="00040574"/>
    <w:rsid w:val="00040887"/>
    <w:rsid w:val="00051A8A"/>
    <w:rsid w:val="00056DD5"/>
    <w:rsid w:val="000607A3"/>
    <w:rsid w:val="0006169A"/>
    <w:rsid w:val="00061BEE"/>
    <w:rsid w:val="00062893"/>
    <w:rsid w:val="0006336F"/>
    <w:rsid w:val="00066238"/>
    <w:rsid w:val="00070838"/>
    <w:rsid w:val="000738F7"/>
    <w:rsid w:val="0007598B"/>
    <w:rsid w:val="00077144"/>
    <w:rsid w:val="000844BD"/>
    <w:rsid w:val="00094989"/>
    <w:rsid w:val="00094D7C"/>
    <w:rsid w:val="000A7A75"/>
    <w:rsid w:val="000B4CAE"/>
    <w:rsid w:val="000C6689"/>
    <w:rsid w:val="000C682A"/>
    <w:rsid w:val="000C68BA"/>
    <w:rsid w:val="000D7CF9"/>
    <w:rsid w:val="000E086E"/>
    <w:rsid w:val="000E0E77"/>
    <w:rsid w:val="000F0734"/>
    <w:rsid w:val="000F3BC5"/>
    <w:rsid w:val="000F67CF"/>
    <w:rsid w:val="00106743"/>
    <w:rsid w:val="00110CDA"/>
    <w:rsid w:val="0011626E"/>
    <w:rsid w:val="001232F1"/>
    <w:rsid w:val="00123C16"/>
    <w:rsid w:val="00130346"/>
    <w:rsid w:val="00132473"/>
    <w:rsid w:val="00143968"/>
    <w:rsid w:val="0015203B"/>
    <w:rsid w:val="001520B5"/>
    <w:rsid w:val="001522BB"/>
    <w:rsid w:val="001562B6"/>
    <w:rsid w:val="00163422"/>
    <w:rsid w:val="00166C45"/>
    <w:rsid w:val="00172747"/>
    <w:rsid w:val="00174243"/>
    <w:rsid w:val="00180B5D"/>
    <w:rsid w:val="00182007"/>
    <w:rsid w:val="00185053"/>
    <w:rsid w:val="001879CB"/>
    <w:rsid w:val="00191212"/>
    <w:rsid w:val="0019298A"/>
    <w:rsid w:val="001A7722"/>
    <w:rsid w:val="001B2489"/>
    <w:rsid w:val="001C03EF"/>
    <w:rsid w:val="001C2B0A"/>
    <w:rsid w:val="001D30EA"/>
    <w:rsid w:val="001D4719"/>
    <w:rsid w:val="001E4225"/>
    <w:rsid w:val="001E4C2E"/>
    <w:rsid w:val="001E5D10"/>
    <w:rsid w:val="001E77C9"/>
    <w:rsid w:val="001E77E7"/>
    <w:rsid w:val="001F776A"/>
    <w:rsid w:val="00200D96"/>
    <w:rsid w:val="002027C3"/>
    <w:rsid w:val="00202C70"/>
    <w:rsid w:val="0020658E"/>
    <w:rsid w:val="00211884"/>
    <w:rsid w:val="0021642E"/>
    <w:rsid w:val="0021663D"/>
    <w:rsid w:val="00216DB8"/>
    <w:rsid w:val="00217EA9"/>
    <w:rsid w:val="00222604"/>
    <w:rsid w:val="00224D7F"/>
    <w:rsid w:val="00233E3D"/>
    <w:rsid w:val="002342E6"/>
    <w:rsid w:val="0023622A"/>
    <w:rsid w:val="0024045B"/>
    <w:rsid w:val="002415D4"/>
    <w:rsid w:val="0025008B"/>
    <w:rsid w:val="00253C3C"/>
    <w:rsid w:val="00255A51"/>
    <w:rsid w:val="00261070"/>
    <w:rsid w:val="00261464"/>
    <w:rsid w:val="00264106"/>
    <w:rsid w:val="00270981"/>
    <w:rsid w:val="00272815"/>
    <w:rsid w:val="002745AA"/>
    <w:rsid w:val="00275A47"/>
    <w:rsid w:val="00291671"/>
    <w:rsid w:val="0029333C"/>
    <w:rsid w:val="00297733"/>
    <w:rsid w:val="002A3985"/>
    <w:rsid w:val="002A5C57"/>
    <w:rsid w:val="002A7B41"/>
    <w:rsid w:val="002C0217"/>
    <w:rsid w:val="002C300A"/>
    <w:rsid w:val="002C4DE8"/>
    <w:rsid w:val="002D0405"/>
    <w:rsid w:val="002D0823"/>
    <w:rsid w:val="002D18DE"/>
    <w:rsid w:val="002E06BB"/>
    <w:rsid w:val="002F3F01"/>
    <w:rsid w:val="002F401E"/>
    <w:rsid w:val="00303147"/>
    <w:rsid w:val="00303831"/>
    <w:rsid w:val="003043EE"/>
    <w:rsid w:val="00305D73"/>
    <w:rsid w:val="00313E9A"/>
    <w:rsid w:val="00314CD0"/>
    <w:rsid w:val="003212D8"/>
    <w:rsid w:val="00323D6D"/>
    <w:rsid w:val="00333229"/>
    <w:rsid w:val="00334A0E"/>
    <w:rsid w:val="00335A31"/>
    <w:rsid w:val="00336796"/>
    <w:rsid w:val="003379E3"/>
    <w:rsid w:val="00343B76"/>
    <w:rsid w:val="00343CD5"/>
    <w:rsid w:val="00344179"/>
    <w:rsid w:val="00345A55"/>
    <w:rsid w:val="00345FF2"/>
    <w:rsid w:val="00346F93"/>
    <w:rsid w:val="0034707E"/>
    <w:rsid w:val="003479EC"/>
    <w:rsid w:val="00367D82"/>
    <w:rsid w:val="00372CCD"/>
    <w:rsid w:val="0037404B"/>
    <w:rsid w:val="00376BC9"/>
    <w:rsid w:val="00380BE3"/>
    <w:rsid w:val="00385E9C"/>
    <w:rsid w:val="00395BCE"/>
    <w:rsid w:val="003964FE"/>
    <w:rsid w:val="00396536"/>
    <w:rsid w:val="003A3BC1"/>
    <w:rsid w:val="003B1042"/>
    <w:rsid w:val="003B55C6"/>
    <w:rsid w:val="003B5996"/>
    <w:rsid w:val="003B5E55"/>
    <w:rsid w:val="003B71DB"/>
    <w:rsid w:val="003C09F0"/>
    <w:rsid w:val="003C16F8"/>
    <w:rsid w:val="003C7AF8"/>
    <w:rsid w:val="003D09C3"/>
    <w:rsid w:val="003D0EEC"/>
    <w:rsid w:val="003D1945"/>
    <w:rsid w:val="003D427B"/>
    <w:rsid w:val="003D6186"/>
    <w:rsid w:val="003E56AE"/>
    <w:rsid w:val="003F211E"/>
    <w:rsid w:val="003F50EF"/>
    <w:rsid w:val="00402FF1"/>
    <w:rsid w:val="00412B0E"/>
    <w:rsid w:val="00413EE5"/>
    <w:rsid w:val="00414065"/>
    <w:rsid w:val="004151EE"/>
    <w:rsid w:val="00422370"/>
    <w:rsid w:val="0042262D"/>
    <w:rsid w:val="00435C1E"/>
    <w:rsid w:val="00435D82"/>
    <w:rsid w:val="0044194E"/>
    <w:rsid w:val="0045097F"/>
    <w:rsid w:val="004514E9"/>
    <w:rsid w:val="00462E9F"/>
    <w:rsid w:val="00463E37"/>
    <w:rsid w:val="0046540A"/>
    <w:rsid w:val="00472AD9"/>
    <w:rsid w:val="00480521"/>
    <w:rsid w:val="00490C3F"/>
    <w:rsid w:val="004930EB"/>
    <w:rsid w:val="004A03F8"/>
    <w:rsid w:val="004A1D58"/>
    <w:rsid w:val="004A25F3"/>
    <w:rsid w:val="004A2A67"/>
    <w:rsid w:val="004A3453"/>
    <w:rsid w:val="004B0588"/>
    <w:rsid w:val="004B2909"/>
    <w:rsid w:val="004B314F"/>
    <w:rsid w:val="004B315F"/>
    <w:rsid w:val="004B7388"/>
    <w:rsid w:val="004B7D8D"/>
    <w:rsid w:val="004C0903"/>
    <w:rsid w:val="004C3B70"/>
    <w:rsid w:val="004C4EED"/>
    <w:rsid w:val="004D0007"/>
    <w:rsid w:val="004D44F4"/>
    <w:rsid w:val="004D4698"/>
    <w:rsid w:val="004D693E"/>
    <w:rsid w:val="004E2750"/>
    <w:rsid w:val="004E4A78"/>
    <w:rsid w:val="004F46AF"/>
    <w:rsid w:val="004F5FE7"/>
    <w:rsid w:val="00504F9D"/>
    <w:rsid w:val="0051632C"/>
    <w:rsid w:val="00521062"/>
    <w:rsid w:val="0053340C"/>
    <w:rsid w:val="00543061"/>
    <w:rsid w:val="00546064"/>
    <w:rsid w:val="005530CA"/>
    <w:rsid w:val="00553646"/>
    <w:rsid w:val="00565600"/>
    <w:rsid w:val="0057109F"/>
    <w:rsid w:val="005775C1"/>
    <w:rsid w:val="005805ED"/>
    <w:rsid w:val="005817D9"/>
    <w:rsid w:val="00587286"/>
    <w:rsid w:val="005B21C8"/>
    <w:rsid w:val="005C2952"/>
    <w:rsid w:val="005C513D"/>
    <w:rsid w:val="005C6D17"/>
    <w:rsid w:val="005D1252"/>
    <w:rsid w:val="005D503C"/>
    <w:rsid w:val="005D6620"/>
    <w:rsid w:val="005E4678"/>
    <w:rsid w:val="005E6B21"/>
    <w:rsid w:val="005F5760"/>
    <w:rsid w:val="005F5DFE"/>
    <w:rsid w:val="005F6E38"/>
    <w:rsid w:val="006259F3"/>
    <w:rsid w:val="00631D36"/>
    <w:rsid w:val="00635C02"/>
    <w:rsid w:val="00637397"/>
    <w:rsid w:val="0064745A"/>
    <w:rsid w:val="00647E13"/>
    <w:rsid w:val="00654FD0"/>
    <w:rsid w:val="00664DF4"/>
    <w:rsid w:val="006669E2"/>
    <w:rsid w:val="006672E4"/>
    <w:rsid w:val="006749E0"/>
    <w:rsid w:val="006767BC"/>
    <w:rsid w:val="00676BAB"/>
    <w:rsid w:val="00680719"/>
    <w:rsid w:val="006833DD"/>
    <w:rsid w:val="0069075E"/>
    <w:rsid w:val="00693688"/>
    <w:rsid w:val="006A0656"/>
    <w:rsid w:val="006A5C4D"/>
    <w:rsid w:val="006A6836"/>
    <w:rsid w:val="006B0B10"/>
    <w:rsid w:val="006B1056"/>
    <w:rsid w:val="006B10A3"/>
    <w:rsid w:val="006B23C2"/>
    <w:rsid w:val="006B4355"/>
    <w:rsid w:val="006C01CD"/>
    <w:rsid w:val="006C383A"/>
    <w:rsid w:val="006D54A2"/>
    <w:rsid w:val="006E0AB6"/>
    <w:rsid w:val="006E3AD1"/>
    <w:rsid w:val="006E46B0"/>
    <w:rsid w:val="006F2B85"/>
    <w:rsid w:val="006F3DF4"/>
    <w:rsid w:val="006F7F5F"/>
    <w:rsid w:val="00703078"/>
    <w:rsid w:val="00704553"/>
    <w:rsid w:val="00705A75"/>
    <w:rsid w:val="0071387E"/>
    <w:rsid w:val="0071539D"/>
    <w:rsid w:val="00715660"/>
    <w:rsid w:val="00716842"/>
    <w:rsid w:val="00717546"/>
    <w:rsid w:val="0073254D"/>
    <w:rsid w:val="00733676"/>
    <w:rsid w:val="00735C77"/>
    <w:rsid w:val="007363D4"/>
    <w:rsid w:val="00742E68"/>
    <w:rsid w:val="00742F6A"/>
    <w:rsid w:val="0075751B"/>
    <w:rsid w:val="00761163"/>
    <w:rsid w:val="00762276"/>
    <w:rsid w:val="0076295E"/>
    <w:rsid w:val="0076518D"/>
    <w:rsid w:val="00770B3F"/>
    <w:rsid w:val="00772823"/>
    <w:rsid w:val="007763DF"/>
    <w:rsid w:val="0077721D"/>
    <w:rsid w:val="00782064"/>
    <w:rsid w:val="00782DAC"/>
    <w:rsid w:val="00790799"/>
    <w:rsid w:val="00791F7F"/>
    <w:rsid w:val="00794CA3"/>
    <w:rsid w:val="00795F6A"/>
    <w:rsid w:val="007A10CF"/>
    <w:rsid w:val="007A1492"/>
    <w:rsid w:val="007A150C"/>
    <w:rsid w:val="007A2B4C"/>
    <w:rsid w:val="007A74B9"/>
    <w:rsid w:val="007B0738"/>
    <w:rsid w:val="007B0937"/>
    <w:rsid w:val="007B3BC8"/>
    <w:rsid w:val="007D2C2E"/>
    <w:rsid w:val="007D3403"/>
    <w:rsid w:val="007D34AF"/>
    <w:rsid w:val="007E7D52"/>
    <w:rsid w:val="007F194D"/>
    <w:rsid w:val="007F1D24"/>
    <w:rsid w:val="007F39EB"/>
    <w:rsid w:val="007F3CE3"/>
    <w:rsid w:val="007F6245"/>
    <w:rsid w:val="007F6E7F"/>
    <w:rsid w:val="0080145A"/>
    <w:rsid w:val="00801E8A"/>
    <w:rsid w:val="00803397"/>
    <w:rsid w:val="00806AD6"/>
    <w:rsid w:val="00807666"/>
    <w:rsid w:val="00807EF9"/>
    <w:rsid w:val="00812604"/>
    <w:rsid w:val="0081383F"/>
    <w:rsid w:val="00813F6F"/>
    <w:rsid w:val="008159D2"/>
    <w:rsid w:val="008224F7"/>
    <w:rsid w:val="00823BCA"/>
    <w:rsid w:val="008278E9"/>
    <w:rsid w:val="008307CB"/>
    <w:rsid w:val="00834D91"/>
    <w:rsid w:val="0083677B"/>
    <w:rsid w:val="00841757"/>
    <w:rsid w:val="00850534"/>
    <w:rsid w:val="00856CF9"/>
    <w:rsid w:val="00857132"/>
    <w:rsid w:val="008579C3"/>
    <w:rsid w:val="00864774"/>
    <w:rsid w:val="008728A6"/>
    <w:rsid w:val="00874A49"/>
    <w:rsid w:val="00881564"/>
    <w:rsid w:val="0088732A"/>
    <w:rsid w:val="00891CDD"/>
    <w:rsid w:val="008927B0"/>
    <w:rsid w:val="00897F41"/>
    <w:rsid w:val="008A0BDA"/>
    <w:rsid w:val="008A1D73"/>
    <w:rsid w:val="008A3317"/>
    <w:rsid w:val="008A3EE2"/>
    <w:rsid w:val="008B004C"/>
    <w:rsid w:val="008B083D"/>
    <w:rsid w:val="008C1E08"/>
    <w:rsid w:val="008C23C4"/>
    <w:rsid w:val="008C3702"/>
    <w:rsid w:val="008C6A32"/>
    <w:rsid w:val="008C6FD2"/>
    <w:rsid w:val="008C72C9"/>
    <w:rsid w:val="008D3791"/>
    <w:rsid w:val="008D5837"/>
    <w:rsid w:val="008E2D0E"/>
    <w:rsid w:val="008E7307"/>
    <w:rsid w:val="008E7F76"/>
    <w:rsid w:val="008F1A23"/>
    <w:rsid w:val="008F1C54"/>
    <w:rsid w:val="009101AA"/>
    <w:rsid w:val="00910E32"/>
    <w:rsid w:val="009112D5"/>
    <w:rsid w:val="00914241"/>
    <w:rsid w:val="009161CD"/>
    <w:rsid w:val="00934E3B"/>
    <w:rsid w:val="009440B9"/>
    <w:rsid w:val="0094634A"/>
    <w:rsid w:val="00947DC0"/>
    <w:rsid w:val="00951FA3"/>
    <w:rsid w:val="00952B34"/>
    <w:rsid w:val="00955993"/>
    <w:rsid w:val="00956A96"/>
    <w:rsid w:val="00957198"/>
    <w:rsid w:val="0096226E"/>
    <w:rsid w:val="0097288D"/>
    <w:rsid w:val="00973660"/>
    <w:rsid w:val="009755E8"/>
    <w:rsid w:val="00977B28"/>
    <w:rsid w:val="00980F35"/>
    <w:rsid w:val="0098164C"/>
    <w:rsid w:val="00984450"/>
    <w:rsid w:val="00987CBC"/>
    <w:rsid w:val="009A0651"/>
    <w:rsid w:val="009A3489"/>
    <w:rsid w:val="009A3EA2"/>
    <w:rsid w:val="009C3A60"/>
    <w:rsid w:val="009C4928"/>
    <w:rsid w:val="009D36D1"/>
    <w:rsid w:val="009D3A8B"/>
    <w:rsid w:val="009D725A"/>
    <w:rsid w:val="009E3D5F"/>
    <w:rsid w:val="009E6EFE"/>
    <w:rsid w:val="00A019F4"/>
    <w:rsid w:val="00A049B7"/>
    <w:rsid w:val="00A071C4"/>
    <w:rsid w:val="00A12999"/>
    <w:rsid w:val="00A2272C"/>
    <w:rsid w:val="00A23CAE"/>
    <w:rsid w:val="00A258EC"/>
    <w:rsid w:val="00A2618D"/>
    <w:rsid w:val="00A26CD2"/>
    <w:rsid w:val="00A344F4"/>
    <w:rsid w:val="00A43215"/>
    <w:rsid w:val="00A43E10"/>
    <w:rsid w:val="00A44D5D"/>
    <w:rsid w:val="00A45907"/>
    <w:rsid w:val="00A51050"/>
    <w:rsid w:val="00A51249"/>
    <w:rsid w:val="00A51999"/>
    <w:rsid w:val="00A54A88"/>
    <w:rsid w:val="00A568AA"/>
    <w:rsid w:val="00A57C83"/>
    <w:rsid w:val="00A6245D"/>
    <w:rsid w:val="00A645E0"/>
    <w:rsid w:val="00A6666F"/>
    <w:rsid w:val="00A7554C"/>
    <w:rsid w:val="00A7733F"/>
    <w:rsid w:val="00A87273"/>
    <w:rsid w:val="00A95797"/>
    <w:rsid w:val="00AA4C9E"/>
    <w:rsid w:val="00AB2843"/>
    <w:rsid w:val="00AB55E8"/>
    <w:rsid w:val="00AC1FD8"/>
    <w:rsid w:val="00AD25B8"/>
    <w:rsid w:val="00AE0466"/>
    <w:rsid w:val="00AE56BB"/>
    <w:rsid w:val="00AE5E14"/>
    <w:rsid w:val="00AF0560"/>
    <w:rsid w:val="00AF558C"/>
    <w:rsid w:val="00B06F4E"/>
    <w:rsid w:val="00B206B7"/>
    <w:rsid w:val="00B20DB2"/>
    <w:rsid w:val="00B238D5"/>
    <w:rsid w:val="00B25204"/>
    <w:rsid w:val="00B254B4"/>
    <w:rsid w:val="00B30E38"/>
    <w:rsid w:val="00B33F74"/>
    <w:rsid w:val="00B36BB0"/>
    <w:rsid w:val="00B36E91"/>
    <w:rsid w:val="00B4116C"/>
    <w:rsid w:val="00B442D2"/>
    <w:rsid w:val="00B448F7"/>
    <w:rsid w:val="00B502C1"/>
    <w:rsid w:val="00B50616"/>
    <w:rsid w:val="00B615B6"/>
    <w:rsid w:val="00B678FD"/>
    <w:rsid w:val="00B7002E"/>
    <w:rsid w:val="00B706F6"/>
    <w:rsid w:val="00B72216"/>
    <w:rsid w:val="00B8033B"/>
    <w:rsid w:val="00B80BED"/>
    <w:rsid w:val="00B82228"/>
    <w:rsid w:val="00B961E7"/>
    <w:rsid w:val="00BA479F"/>
    <w:rsid w:val="00BA74C3"/>
    <w:rsid w:val="00BB56AF"/>
    <w:rsid w:val="00BB7382"/>
    <w:rsid w:val="00BB7F8F"/>
    <w:rsid w:val="00BC0260"/>
    <w:rsid w:val="00BC0467"/>
    <w:rsid w:val="00BC62AC"/>
    <w:rsid w:val="00BC7779"/>
    <w:rsid w:val="00BD72BC"/>
    <w:rsid w:val="00BE3A64"/>
    <w:rsid w:val="00BE3DD4"/>
    <w:rsid w:val="00BF01CD"/>
    <w:rsid w:val="00BF08C0"/>
    <w:rsid w:val="00BF7520"/>
    <w:rsid w:val="00C01DA1"/>
    <w:rsid w:val="00C07512"/>
    <w:rsid w:val="00C134E7"/>
    <w:rsid w:val="00C17691"/>
    <w:rsid w:val="00C25999"/>
    <w:rsid w:val="00C31CDF"/>
    <w:rsid w:val="00C3483D"/>
    <w:rsid w:val="00C40016"/>
    <w:rsid w:val="00C41130"/>
    <w:rsid w:val="00C41B22"/>
    <w:rsid w:val="00C41C1E"/>
    <w:rsid w:val="00C42D6C"/>
    <w:rsid w:val="00C56679"/>
    <w:rsid w:val="00C65842"/>
    <w:rsid w:val="00C664DE"/>
    <w:rsid w:val="00C735F5"/>
    <w:rsid w:val="00C842AF"/>
    <w:rsid w:val="00C852EB"/>
    <w:rsid w:val="00C8545B"/>
    <w:rsid w:val="00C8618E"/>
    <w:rsid w:val="00C90F9E"/>
    <w:rsid w:val="00C95B1C"/>
    <w:rsid w:val="00CA7D77"/>
    <w:rsid w:val="00CB3842"/>
    <w:rsid w:val="00CD72A7"/>
    <w:rsid w:val="00CE1CAA"/>
    <w:rsid w:val="00CE3B45"/>
    <w:rsid w:val="00CF1652"/>
    <w:rsid w:val="00CF3C10"/>
    <w:rsid w:val="00D0296D"/>
    <w:rsid w:val="00D02AE3"/>
    <w:rsid w:val="00D03344"/>
    <w:rsid w:val="00D0683C"/>
    <w:rsid w:val="00D06F67"/>
    <w:rsid w:val="00D102DC"/>
    <w:rsid w:val="00D24F50"/>
    <w:rsid w:val="00D2559A"/>
    <w:rsid w:val="00D34AE6"/>
    <w:rsid w:val="00D35875"/>
    <w:rsid w:val="00D367D1"/>
    <w:rsid w:val="00D4645D"/>
    <w:rsid w:val="00D532C0"/>
    <w:rsid w:val="00D54177"/>
    <w:rsid w:val="00D609CD"/>
    <w:rsid w:val="00D61983"/>
    <w:rsid w:val="00D6560C"/>
    <w:rsid w:val="00D73BED"/>
    <w:rsid w:val="00D82522"/>
    <w:rsid w:val="00D82EBA"/>
    <w:rsid w:val="00D8323A"/>
    <w:rsid w:val="00D839C8"/>
    <w:rsid w:val="00D86599"/>
    <w:rsid w:val="00D91199"/>
    <w:rsid w:val="00D917F4"/>
    <w:rsid w:val="00DA231E"/>
    <w:rsid w:val="00DB4B4F"/>
    <w:rsid w:val="00DB510B"/>
    <w:rsid w:val="00DB67FD"/>
    <w:rsid w:val="00DC0EBF"/>
    <w:rsid w:val="00DC2337"/>
    <w:rsid w:val="00DD3B67"/>
    <w:rsid w:val="00DD60B9"/>
    <w:rsid w:val="00DD71F6"/>
    <w:rsid w:val="00DE0CEE"/>
    <w:rsid w:val="00DE34CC"/>
    <w:rsid w:val="00DE78AA"/>
    <w:rsid w:val="00DF6EF9"/>
    <w:rsid w:val="00E00A2D"/>
    <w:rsid w:val="00E03CA6"/>
    <w:rsid w:val="00E06F7F"/>
    <w:rsid w:val="00E11166"/>
    <w:rsid w:val="00E27307"/>
    <w:rsid w:val="00E276FD"/>
    <w:rsid w:val="00E312AC"/>
    <w:rsid w:val="00E31BDF"/>
    <w:rsid w:val="00E32E5F"/>
    <w:rsid w:val="00E33893"/>
    <w:rsid w:val="00E34B7E"/>
    <w:rsid w:val="00E47B2B"/>
    <w:rsid w:val="00E50739"/>
    <w:rsid w:val="00E55883"/>
    <w:rsid w:val="00E65E6E"/>
    <w:rsid w:val="00E77688"/>
    <w:rsid w:val="00E804BA"/>
    <w:rsid w:val="00E82A3D"/>
    <w:rsid w:val="00E85503"/>
    <w:rsid w:val="00E90679"/>
    <w:rsid w:val="00E92526"/>
    <w:rsid w:val="00EA331C"/>
    <w:rsid w:val="00EA47B3"/>
    <w:rsid w:val="00EA57C6"/>
    <w:rsid w:val="00EC07F7"/>
    <w:rsid w:val="00EC5152"/>
    <w:rsid w:val="00EC789C"/>
    <w:rsid w:val="00EC7BE3"/>
    <w:rsid w:val="00ED0F5C"/>
    <w:rsid w:val="00ED2D7C"/>
    <w:rsid w:val="00ED7CA8"/>
    <w:rsid w:val="00EE2E08"/>
    <w:rsid w:val="00EE48D6"/>
    <w:rsid w:val="00EF2B6C"/>
    <w:rsid w:val="00EF5858"/>
    <w:rsid w:val="00EF7786"/>
    <w:rsid w:val="00F02C8E"/>
    <w:rsid w:val="00F04AD8"/>
    <w:rsid w:val="00F04F9A"/>
    <w:rsid w:val="00F07BC5"/>
    <w:rsid w:val="00F220BC"/>
    <w:rsid w:val="00F24902"/>
    <w:rsid w:val="00F2560E"/>
    <w:rsid w:val="00F25DA3"/>
    <w:rsid w:val="00F3631C"/>
    <w:rsid w:val="00F42383"/>
    <w:rsid w:val="00F42E11"/>
    <w:rsid w:val="00F446BE"/>
    <w:rsid w:val="00F51A81"/>
    <w:rsid w:val="00F6541C"/>
    <w:rsid w:val="00F6707B"/>
    <w:rsid w:val="00F711F5"/>
    <w:rsid w:val="00F71FBA"/>
    <w:rsid w:val="00F7510A"/>
    <w:rsid w:val="00F83B85"/>
    <w:rsid w:val="00F8401B"/>
    <w:rsid w:val="00F865CB"/>
    <w:rsid w:val="00FA02A3"/>
    <w:rsid w:val="00FA2810"/>
    <w:rsid w:val="00FA73A9"/>
    <w:rsid w:val="00FB5B12"/>
    <w:rsid w:val="00FC0006"/>
    <w:rsid w:val="00FC0338"/>
    <w:rsid w:val="00FC3FC2"/>
    <w:rsid w:val="00FC459E"/>
    <w:rsid w:val="00FC6A47"/>
    <w:rsid w:val="00FC6AE8"/>
    <w:rsid w:val="00FD0DC6"/>
    <w:rsid w:val="00FD4965"/>
    <w:rsid w:val="00FE0424"/>
    <w:rsid w:val="00FE0BD9"/>
    <w:rsid w:val="00FE20CE"/>
    <w:rsid w:val="00FE5578"/>
    <w:rsid w:val="00FE67C1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6EBC"/>
  <w15:docId w15:val="{0B422A2A-15A2-413D-9F8D-8AF55ADD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22A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78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2E0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1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D379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26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C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C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317"/>
  </w:style>
  <w:style w:type="paragraph" w:styleId="Zpat">
    <w:name w:val="footer"/>
    <w:basedOn w:val="Normln"/>
    <w:link w:val="ZpatChar"/>
    <w:uiPriority w:val="99"/>
    <w:unhideWhenUsed/>
    <w:rsid w:val="008A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317"/>
  </w:style>
  <w:style w:type="character" w:styleId="Hypertextovodkaz">
    <w:name w:val="Hyperlink"/>
    <w:basedOn w:val="Standardnpsmoodstavce"/>
    <w:uiPriority w:val="99"/>
    <w:unhideWhenUsed/>
    <w:rsid w:val="006F7F5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7F5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78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Jakl</dc:creator>
  <cp:keywords/>
  <cp:lastModifiedBy>Jakl Martin</cp:lastModifiedBy>
  <cp:revision>2</cp:revision>
  <dcterms:created xsi:type="dcterms:W3CDTF">2025-07-01T11:12:00Z</dcterms:created>
  <dcterms:modified xsi:type="dcterms:W3CDTF">2025-07-01T11:12:00Z</dcterms:modified>
</cp:coreProperties>
</file>